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879"/>
      </w:tblGrid>
      <w:tr w:rsidR="00C00C15" w14:paraId="3CCC7AE9" w14:textId="77777777" w:rsidTr="00665083">
        <w:tc>
          <w:tcPr>
            <w:tcW w:w="7479" w:type="dxa"/>
          </w:tcPr>
          <w:p w14:paraId="2E6BCDCF" w14:textId="77777777" w:rsidR="00C00C15" w:rsidRDefault="00C00C15" w:rsidP="00665083">
            <w:pPr>
              <w:pStyle w:val="10"/>
              <w:keepNext/>
              <w:keepLines/>
              <w:shd w:val="clear" w:color="auto" w:fill="auto"/>
              <w:spacing w:after="244"/>
              <w:ind w:right="720"/>
            </w:pPr>
          </w:p>
        </w:tc>
        <w:tc>
          <w:tcPr>
            <w:tcW w:w="7023" w:type="dxa"/>
          </w:tcPr>
          <w:p w14:paraId="78C348E6" w14:textId="77777777" w:rsidR="00C00C15" w:rsidRPr="00477A9E" w:rsidRDefault="00C00C15" w:rsidP="006650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A9E">
              <w:rPr>
                <w:rFonts w:ascii="Times New Roman" w:hAnsi="Times New Roman" w:cs="Times New Roman"/>
              </w:rPr>
              <w:t>УТВЕРЖДЕН</w:t>
            </w:r>
          </w:p>
          <w:p w14:paraId="76D0A36D" w14:textId="77777777" w:rsidR="00C00C15" w:rsidRPr="00477A9E" w:rsidRDefault="00C00C15" w:rsidP="0066508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A9E">
              <w:rPr>
                <w:rFonts w:ascii="Times New Roman" w:hAnsi="Times New Roman" w:cs="Times New Roman"/>
              </w:rPr>
              <w:t>на заседании Общественного совета при управлении по обеспечению деятельности мировых судей, адвокатуры и нотариата Нижегородской области</w:t>
            </w:r>
          </w:p>
          <w:p w14:paraId="3D1A80D0" w14:textId="1E5A66A0" w:rsidR="00C00C15" w:rsidRDefault="00C00C15" w:rsidP="0013044F">
            <w:pPr>
              <w:pStyle w:val="a4"/>
              <w:jc w:val="center"/>
            </w:pPr>
            <w:r w:rsidRPr="00B54758">
              <w:rPr>
                <w:rFonts w:ascii="Times New Roman" w:hAnsi="Times New Roman" w:cs="Times New Roman"/>
              </w:rPr>
              <w:t xml:space="preserve">(протокол </w:t>
            </w:r>
            <w:r w:rsidRPr="0070713B">
              <w:rPr>
                <w:rFonts w:ascii="Times New Roman" w:hAnsi="Times New Roman" w:cs="Times New Roman"/>
              </w:rPr>
              <w:t xml:space="preserve">от </w:t>
            </w:r>
            <w:r w:rsidR="00945C6D">
              <w:rPr>
                <w:rFonts w:ascii="Times New Roman" w:hAnsi="Times New Roman" w:cs="Times New Roman"/>
                <w:lang w:val="ru-RU"/>
              </w:rPr>
              <w:t>28</w:t>
            </w:r>
            <w:r w:rsidR="0013044F">
              <w:rPr>
                <w:rFonts w:ascii="Times New Roman" w:hAnsi="Times New Roman" w:cs="Times New Roman"/>
                <w:lang w:val="ru-RU"/>
              </w:rPr>
              <w:t>.01.</w:t>
            </w:r>
            <w:r w:rsidR="00773426">
              <w:rPr>
                <w:rFonts w:ascii="Times New Roman" w:hAnsi="Times New Roman" w:cs="Times New Roman"/>
                <w:lang w:val="ru-RU"/>
              </w:rPr>
              <w:t>2026</w:t>
            </w:r>
            <w:r w:rsidR="00891FF8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891FF8">
              <w:rPr>
                <w:rFonts w:ascii="Times New Roman" w:hAnsi="Times New Roman" w:cs="Times New Roman"/>
              </w:rPr>
              <w:t xml:space="preserve"> №</w:t>
            </w:r>
            <w:r w:rsidRPr="00891F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45C6D">
              <w:rPr>
                <w:rFonts w:ascii="Times New Roman" w:hAnsi="Times New Roman" w:cs="Times New Roman"/>
                <w:lang w:val="ru-RU"/>
              </w:rPr>
              <w:t>25</w:t>
            </w:r>
            <w:r w:rsidRPr="00B54758">
              <w:rPr>
                <w:rFonts w:ascii="Times New Roman" w:hAnsi="Times New Roman" w:cs="Times New Roman"/>
              </w:rPr>
              <w:t>)</w:t>
            </w:r>
          </w:p>
        </w:tc>
      </w:tr>
    </w:tbl>
    <w:p w14:paraId="4A635DDE" w14:textId="32B87675" w:rsidR="00174761" w:rsidRDefault="00174761"/>
    <w:p w14:paraId="30ED05B5" w14:textId="1000CF2B" w:rsidR="00C00C15" w:rsidRPr="00C00C15" w:rsidRDefault="00C00C15" w:rsidP="00C00C15"/>
    <w:p w14:paraId="054F94C7" w14:textId="77777777" w:rsidR="00C00C15" w:rsidRPr="00C00C15" w:rsidRDefault="00C00C15" w:rsidP="00C00C1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00C15">
        <w:rPr>
          <w:rFonts w:ascii="Times New Roman" w:hAnsi="Times New Roman" w:cs="Times New Roman"/>
          <w:b/>
          <w:bCs/>
          <w:lang w:val="ru-RU"/>
        </w:rPr>
        <w:t>ДОКЛАД</w:t>
      </w:r>
    </w:p>
    <w:p w14:paraId="590B4D37" w14:textId="4F770205" w:rsidR="00C00C15" w:rsidRDefault="00C00C15" w:rsidP="00C00C15">
      <w:pPr>
        <w:jc w:val="center"/>
        <w:rPr>
          <w:rFonts w:ascii="Times New Roman" w:hAnsi="Times New Roman" w:cs="Times New Roman"/>
          <w:b/>
          <w:bCs/>
        </w:rPr>
      </w:pPr>
      <w:r w:rsidRPr="00C00C15">
        <w:rPr>
          <w:rFonts w:ascii="Times New Roman" w:hAnsi="Times New Roman" w:cs="Times New Roman"/>
          <w:b/>
          <w:bCs/>
        </w:rPr>
        <w:t>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</w:t>
      </w:r>
    </w:p>
    <w:p w14:paraId="239556CE" w14:textId="2728CEC6" w:rsidR="00C92D55" w:rsidRPr="00C92D55" w:rsidRDefault="00C92D55" w:rsidP="00C00C15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92D55">
        <w:rPr>
          <w:rFonts w:ascii="Times New Roman" w:hAnsi="Times New Roman" w:cs="Times New Roman"/>
          <w:b/>
          <w:bCs/>
          <w:i/>
          <w:iCs/>
          <w:lang w:val="ru-RU"/>
        </w:rPr>
        <w:t>за 20</w:t>
      </w:r>
      <w:r w:rsidR="00E34CA4">
        <w:rPr>
          <w:rFonts w:ascii="Times New Roman" w:hAnsi="Times New Roman" w:cs="Times New Roman"/>
          <w:b/>
          <w:bCs/>
          <w:i/>
          <w:iCs/>
          <w:lang w:val="ru-RU"/>
        </w:rPr>
        <w:t>2</w:t>
      </w:r>
      <w:r w:rsidR="00945C6D">
        <w:rPr>
          <w:rFonts w:ascii="Times New Roman" w:hAnsi="Times New Roman" w:cs="Times New Roman"/>
          <w:b/>
          <w:bCs/>
          <w:i/>
          <w:iCs/>
          <w:lang w:val="ru-RU"/>
        </w:rPr>
        <w:t>5</w:t>
      </w:r>
      <w:r w:rsidRPr="00C92D55">
        <w:rPr>
          <w:rFonts w:ascii="Times New Roman" w:hAnsi="Times New Roman" w:cs="Times New Roman"/>
          <w:b/>
          <w:bCs/>
          <w:i/>
          <w:iCs/>
          <w:lang w:val="ru-RU"/>
        </w:rPr>
        <w:t xml:space="preserve"> год</w:t>
      </w:r>
    </w:p>
    <w:p w14:paraId="219E164B" w14:textId="77777777" w:rsidR="00C00C15" w:rsidRPr="00C00C15" w:rsidRDefault="00C00C15" w:rsidP="00C00C15">
      <w:pPr>
        <w:keepNext/>
        <w:keepLines/>
        <w:spacing w:after="56" w:line="322" w:lineRule="exact"/>
        <w:ind w:left="20" w:right="20" w:firstLine="700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bookmark1"/>
    </w:p>
    <w:p w14:paraId="48C9F085" w14:textId="25733055" w:rsidR="00C00C15" w:rsidRPr="00C00C15" w:rsidRDefault="00845843" w:rsidP="00C00C15">
      <w:pPr>
        <w:keepNext/>
        <w:keepLines/>
        <w:spacing w:after="60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1" w:name="bookmark2"/>
      <w:bookmarkEnd w:id="0"/>
      <w:r w:rsidRPr="00845843">
        <w:rPr>
          <w:rFonts w:ascii="Times New Roman" w:eastAsia="Times New Roman" w:hAnsi="Times New Roman" w:cs="Times New Roman"/>
          <w:b/>
          <w:bCs/>
        </w:rPr>
        <w:t xml:space="preserve">Раздел </w:t>
      </w:r>
      <w:r w:rsidR="00C00C15" w:rsidRPr="00C00C15">
        <w:rPr>
          <w:rFonts w:ascii="Times New Roman" w:eastAsia="Times New Roman" w:hAnsi="Times New Roman" w:cs="Times New Roman"/>
          <w:b/>
          <w:bCs/>
        </w:rPr>
        <w:t xml:space="preserve">1. Общие сведения о функционировании антимонопольного комплаенса в </w:t>
      </w:r>
      <w:bookmarkEnd w:id="1"/>
      <w:r w:rsidR="00C00C15" w:rsidRPr="00C00C15">
        <w:rPr>
          <w:rFonts w:ascii="Times New Roman" w:eastAsia="Times New Roman" w:hAnsi="Times New Roman" w:cs="Times New Roman"/>
          <w:b/>
          <w:bCs/>
        </w:rPr>
        <w:t>управлении по обеспечению деятельности мировых судей, адвокатуры и нотариата Нижегородской области</w:t>
      </w:r>
    </w:p>
    <w:p w14:paraId="76F0D396" w14:textId="77777777" w:rsidR="00C00C15" w:rsidRPr="00C00C15" w:rsidRDefault="00C00C15" w:rsidP="00C00C15">
      <w:pPr>
        <w:tabs>
          <w:tab w:val="left" w:pos="1446"/>
        </w:tabs>
        <w:spacing w:after="64" w:line="326" w:lineRule="exact"/>
        <w:ind w:left="720" w:right="20"/>
        <w:jc w:val="both"/>
        <w:rPr>
          <w:rFonts w:ascii="Times New Roman" w:eastAsia="Times New Roman" w:hAnsi="Times New Roman" w:cs="Times New Roman"/>
        </w:rPr>
      </w:pPr>
    </w:p>
    <w:p w14:paraId="2D63EEB0" w14:textId="77777777" w:rsidR="00C00C15" w:rsidRPr="000C03A0" w:rsidRDefault="00C00C15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0C03A0">
        <w:rPr>
          <w:rFonts w:ascii="Times New Roman" w:hAnsi="Times New Roman" w:cs="Times New Roman"/>
        </w:rPr>
        <w:t xml:space="preserve">Во исполнение Указа Президента Российской Федерации от </w:t>
      </w:r>
      <w:bookmarkStart w:id="2" w:name="_GoBack"/>
      <w:r w:rsidRPr="000C03A0">
        <w:rPr>
          <w:rFonts w:ascii="Times New Roman" w:hAnsi="Times New Roman" w:cs="Times New Roman"/>
        </w:rPr>
        <w:t>21.12.2017</w:t>
      </w:r>
      <w:bookmarkEnd w:id="2"/>
      <w:r w:rsidRPr="000C03A0">
        <w:rPr>
          <w:rFonts w:ascii="Times New Roman" w:hAnsi="Times New Roman" w:cs="Times New Roman"/>
        </w:rPr>
        <w:t xml:space="preserve"> № 618 «Об основных направлениях государственной политики по развитию конкуренции», пункта 11.1 Протокола оперативного совещания у Губернатора Нижегородской области от 19.11.2018 № 14</w:t>
      </w:r>
      <w:r w:rsidRPr="000C03A0">
        <w:rPr>
          <w:rFonts w:ascii="Times New Roman" w:hAnsi="Times New Roman" w:cs="Times New Roman"/>
          <w:lang w:val="ru-RU"/>
        </w:rPr>
        <w:t xml:space="preserve"> в управлении по обеспечению деятельности мировых судей, адвокатуры и нотариата Нижегородской области (далее – управление) внедрена система внутреннего обеспечения соответствия требованиям антимонопольного законодательства (далее – антимонопольный комплаенс).</w:t>
      </w:r>
    </w:p>
    <w:p w14:paraId="1A308D2E" w14:textId="215F042D" w:rsidR="00C00C15" w:rsidRPr="000C03A0" w:rsidRDefault="00C00C15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0C03A0">
        <w:rPr>
          <w:rFonts w:ascii="Times New Roman" w:hAnsi="Times New Roman" w:cs="Times New Roman"/>
        </w:rPr>
        <w:t xml:space="preserve">В рамках антимонопольного комплаенса разработаны и утверждены следующие </w:t>
      </w:r>
      <w:r w:rsidRPr="000C03A0">
        <w:rPr>
          <w:rFonts w:ascii="Times New Roman" w:hAnsi="Times New Roman" w:cs="Times New Roman"/>
          <w:lang w:val="ru-RU"/>
        </w:rPr>
        <w:t>правовые акты</w:t>
      </w:r>
      <w:r w:rsidRPr="000C03A0">
        <w:rPr>
          <w:rFonts w:ascii="Times New Roman" w:hAnsi="Times New Roman" w:cs="Times New Roman"/>
        </w:rPr>
        <w:t>:</w:t>
      </w:r>
    </w:p>
    <w:p w14:paraId="3AAF8ED4" w14:textId="45A224F7" w:rsidR="000C03A0" w:rsidRPr="000C03A0" w:rsidRDefault="00C00C15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bookmarkStart w:id="3" w:name="bookmark3"/>
      <w:r w:rsidRPr="000C03A0">
        <w:rPr>
          <w:rFonts w:ascii="Times New Roman" w:hAnsi="Times New Roman" w:cs="Times New Roman"/>
          <w:lang w:val="ru-RU"/>
        </w:rPr>
        <w:t xml:space="preserve">- </w:t>
      </w:r>
      <w:bookmarkStart w:id="4" w:name="_Hlk32316663"/>
      <w:r w:rsidRPr="00A90D2E">
        <w:rPr>
          <w:rFonts w:ascii="Times New Roman" w:hAnsi="Times New Roman" w:cs="Times New Roman"/>
          <w:b/>
          <w:bCs/>
          <w:u w:val="single"/>
          <w:lang w:val="ru-RU"/>
        </w:rPr>
        <w:t>положение</w:t>
      </w:r>
      <w:r w:rsidRPr="000C03A0">
        <w:rPr>
          <w:rFonts w:ascii="Times New Roman" w:hAnsi="Times New Roman" w:cs="Times New Roman"/>
          <w:lang w:val="ru-RU"/>
        </w:rPr>
        <w:t xml:space="preserve"> 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</w:t>
      </w:r>
      <w:r w:rsidR="000C03A0" w:rsidRPr="000C03A0">
        <w:rPr>
          <w:rFonts w:ascii="Times New Roman" w:hAnsi="Times New Roman" w:cs="Times New Roman"/>
          <w:lang w:val="ru-RU"/>
        </w:rPr>
        <w:t xml:space="preserve">, включающее в себя, в том числе, </w:t>
      </w:r>
      <w:r w:rsidR="000C03A0" w:rsidRPr="00A90D2E">
        <w:rPr>
          <w:rFonts w:ascii="Times New Roman" w:hAnsi="Times New Roman" w:cs="Times New Roman"/>
          <w:b/>
          <w:bCs/>
          <w:u w:val="single"/>
          <w:lang w:val="ru-RU"/>
        </w:rPr>
        <w:t>ключевые показатели эффективности</w:t>
      </w:r>
      <w:r w:rsidR="000C03A0" w:rsidRPr="000C03A0">
        <w:rPr>
          <w:rFonts w:ascii="Times New Roman" w:hAnsi="Times New Roman" w:cs="Times New Roman"/>
          <w:lang w:val="ru-RU"/>
        </w:rPr>
        <w:t xml:space="preserve"> антимонопольного комплаенса (приказ от 15.02.2019 № 37);</w:t>
      </w:r>
    </w:p>
    <w:bookmarkEnd w:id="4"/>
    <w:p w14:paraId="7CA1CCF1" w14:textId="323601D0" w:rsidR="000C03A0" w:rsidRPr="000C03A0" w:rsidRDefault="000C03A0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0C03A0">
        <w:rPr>
          <w:rFonts w:ascii="Times New Roman" w:hAnsi="Times New Roman" w:cs="Times New Roman"/>
          <w:lang w:val="ru-RU"/>
        </w:rPr>
        <w:t xml:space="preserve">- </w:t>
      </w:r>
      <w:r w:rsidRPr="00A90D2E">
        <w:rPr>
          <w:rFonts w:ascii="Times New Roman" w:hAnsi="Times New Roman" w:cs="Times New Roman"/>
          <w:b/>
          <w:bCs/>
          <w:u w:val="single"/>
          <w:lang w:val="ru-RU"/>
        </w:rPr>
        <w:t>карта комплаенс-рисков</w:t>
      </w:r>
      <w:r w:rsidRPr="000C03A0">
        <w:rPr>
          <w:rFonts w:ascii="Times New Roman" w:hAnsi="Times New Roman" w:cs="Times New Roman"/>
          <w:lang w:val="ru-RU"/>
        </w:rPr>
        <w:t xml:space="preserve"> управления</w:t>
      </w:r>
      <w:r>
        <w:rPr>
          <w:rFonts w:ascii="Times New Roman" w:hAnsi="Times New Roman" w:cs="Times New Roman"/>
          <w:lang w:val="ru-RU"/>
        </w:rPr>
        <w:t xml:space="preserve"> и </w:t>
      </w:r>
      <w:r w:rsidRPr="00A90D2E">
        <w:rPr>
          <w:rFonts w:ascii="Times New Roman" w:hAnsi="Times New Roman" w:cs="Times New Roman"/>
          <w:b/>
          <w:bCs/>
          <w:u w:val="single"/>
          <w:lang w:val="ru-RU"/>
        </w:rPr>
        <w:t>план мероприятий</w:t>
      </w:r>
      <w:r w:rsidRPr="000C03A0">
        <w:rPr>
          <w:rFonts w:ascii="Times New Roman" w:hAnsi="Times New Roman" w:cs="Times New Roman"/>
          <w:lang w:val="ru-RU"/>
        </w:rPr>
        <w:t xml:space="preserve"> по снижению комплаенс-рисков управления</w:t>
      </w:r>
      <w:r w:rsidR="00883944">
        <w:rPr>
          <w:rFonts w:ascii="Times New Roman" w:hAnsi="Times New Roman" w:cs="Times New Roman"/>
          <w:lang w:val="ru-RU"/>
        </w:rPr>
        <w:t xml:space="preserve"> </w:t>
      </w:r>
      <w:r w:rsidR="00883944" w:rsidRPr="00B847D9">
        <w:rPr>
          <w:rFonts w:ascii="Times New Roman" w:hAnsi="Times New Roman" w:cs="Times New Roman"/>
          <w:lang w:val="ru-RU"/>
        </w:rPr>
        <w:t>на 202</w:t>
      </w:r>
      <w:r w:rsidR="00B847D9" w:rsidRPr="00B847D9">
        <w:rPr>
          <w:rFonts w:ascii="Times New Roman" w:hAnsi="Times New Roman" w:cs="Times New Roman"/>
          <w:lang w:val="ru-RU"/>
        </w:rPr>
        <w:t>6</w:t>
      </w:r>
      <w:r w:rsidR="00883944" w:rsidRPr="00B847D9">
        <w:rPr>
          <w:rFonts w:ascii="Times New Roman" w:hAnsi="Times New Roman" w:cs="Times New Roman"/>
          <w:lang w:val="ru-RU"/>
        </w:rPr>
        <w:t xml:space="preserve"> год</w:t>
      </w:r>
      <w:r w:rsidRPr="00B847D9">
        <w:rPr>
          <w:rFonts w:ascii="Times New Roman" w:hAnsi="Times New Roman" w:cs="Times New Roman"/>
          <w:lang w:val="ru-RU"/>
        </w:rPr>
        <w:t xml:space="preserve"> (приказ от </w:t>
      </w:r>
      <w:r w:rsidR="00B847D9" w:rsidRPr="00B847D9">
        <w:rPr>
          <w:rFonts w:ascii="Times New Roman" w:hAnsi="Times New Roman" w:cs="Times New Roman"/>
          <w:lang w:val="ru-RU"/>
        </w:rPr>
        <w:t>30</w:t>
      </w:r>
      <w:r w:rsidR="004F024D" w:rsidRPr="00B847D9">
        <w:rPr>
          <w:rFonts w:ascii="Times New Roman" w:hAnsi="Times New Roman" w:cs="Times New Roman"/>
          <w:lang w:val="ru-RU"/>
        </w:rPr>
        <w:t>.12.202</w:t>
      </w:r>
      <w:r w:rsidR="00B847D9" w:rsidRPr="00B847D9">
        <w:rPr>
          <w:rFonts w:ascii="Times New Roman" w:hAnsi="Times New Roman" w:cs="Times New Roman"/>
          <w:lang w:val="ru-RU"/>
        </w:rPr>
        <w:t>5</w:t>
      </w:r>
      <w:r w:rsidRPr="00B847D9">
        <w:rPr>
          <w:rFonts w:ascii="Times New Roman" w:hAnsi="Times New Roman" w:cs="Times New Roman"/>
          <w:lang w:val="ru-RU"/>
        </w:rPr>
        <w:t xml:space="preserve"> № </w:t>
      </w:r>
      <w:r w:rsidR="00543A24" w:rsidRPr="00B847D9">
        <w:rPr>
          <w:rFonts w:ascii="Times New Roman" w:hAnsi="Times New Roman" w:cs="Times New Roman"/>
          <w:lang w:val="ru-RU"/>
        </w:rPr>
        <w:t>2</w:t>
      </w:r>
      <w:r w:rsidR="00B847D9" w:rsidRPr="00B847D9">
        <w:rPr>
          <w:rFonts w:ascii="Times New Roman" w:hAnsi="Times New Roman" w:cs="Times New Roman"/>
          <w:lang w:val="ru-RU"/>
        </w:rPr>
        <w:t>37</w:t>
      </w:r>
      <w:r w:rsidRPr="00B847D9">
        <w:rPr>
          <w:rFonts w:ascii="Times New Roman" w:hAnsi="Times New Roman" w:cs="Times New Roman"/>
          <w:lang w:val="ru-RU"/>
        </w:rPr>
        <w:t>)</w:t>
      </w:r>
      <w:r w:rsidR="003E308D" w:rsidRPr="00B847D9">
        <w:rPr>
          <w:rFonts w:ascii="Times New Roman" w:hAnsi="Times New Roman" w:cs="Times New Roman"/>
          <w:lang w:val="ru-RU"/>
        </w:rPr>
        <w:t>.</w:t>
      </w:r>
    </w:p>
    <w:p w14:paraId="2BF0BFA0" w14:textId="646AAD5E" w:rsidR="00521634" w:rsidRDefault="00521634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Указанные правовые акты</w:t>
      </w:r>
      <w:r w:rsidR="00196813">
        <w:rPr>
          <w:rFonts w:ascii="Times New Roman" w:hAnsi="Times New Roman" w:cs="Times New Roman"/>
          <w:lang w:val="ru-RU"/>
        </w:rPr>
        <w:t xml:space="preserve"> </w:t>
      </w:r>
      <w:r w:rsidRPr="00521634">
        <w:rPr>
          <w:rFonts w:ascii="Times New Roman" w:hAnsi="Times New Roman" w:cs="Times New Roman"/>
          <w:lang w:val="ru-RU"/>
        </w:rPr>
        <w:t>размещены на</w:t>
      </w:r>
      <w:r>
        <w:rPr>
          <w:rFonts w:ascii="Times New Roman" w:hAnsi="Times New Roman" w:cs="Times New Roman"/>
          <w:lang w:val="ru-RU"/>
        </w:rPr>
        <w:t xml:space="preserve"> </w:t>
      </w:r>
      <w:r w:rsidRPr="00521634">
        <w:rPr>
          <w:rFonts w:ascii="Times New Roman" w:hAnsi="Times New Roman" w:cs="Times New Roman"/>
          <w:lang w:val="ru-RU"/>
        </w:rPr>
        <w:t xml:space="preserve">официальном сайте </w:t>
      </w:r>
      <w:r>
        <w:rPr>
          <w:rFonts w:ascii="Times New Roman" w:hAnsi="Times New Roman" w:cs="Times New Roman"/>
          <w:lang w:val="ru-RU"/>
        </w:rPr>
        <w:t>у</w:t>
      </w:r>
      <w:r w:rsidRPr="00521634">
        <w:rPr>
          <w:rFonts w:ascii="Times New Roman" w:hAnsi="Times New Roman" w:cs="Times New Roman"/>
          <w:lang w:val="ru-RU"/>
        </w:rPr>
        <w:t xml:space="preserve">правления в </w:t>
      </w:r>
      <w:r>
        <w:rPr>
          <w:rFonts w:ascii="Times New Roman" w:hAnsi="Times New Roman" w:cs="Times New Roman"/>
          <w:lang w:val="ru-RU"/>
        </w:rPr>
        <w:t xml:space="preserve">информационно-коммуникационной </w:t>
      </w:r>
      <w:r w:rsidRPr="00521634">
        <w:rPr>
          <w:rFonts w:ascii="Times New Roman" w:hAnsi="Times New Roman" w:cs="Times New Roman"/>
          <w:lang w:val="ru-RU"/>
        </w:rPr>
        <w:t xml:space="preserve">сети </w:t>
      </w:r>
      <w:r>
        <w:rPr>
          <w:rFonts w:ascii="Times New Roman" w:hAnsi="Times New Roman" w:cs="Times New Roman"/>
          <w:lang w:val="ru-RU"/>
        </w:rPr>
        <w:t>«</w:t>
      </w:r>
      <w:r w:rsidRPr="00521634">
        <w:rPr>
          <w:rFonts w:ascii="Times New Roman" w:hAnsi="Times New Roman" w:cs="Times New Roman"/>
          <w:lang w:val="ru-RU"/>
        </w:rPr>
        <w:t>Интернет</w:t>
      </w:r>
      <w:r>
        <w:rPr>
          <w:rFonts w:ascii="Times New Roman" w:hAnsi="Times New Roman" w:cs="Times New Roman"/>
          <w:lang w:val="ru-RU"/>
        </w:rPr>
        <w:t>»</w:t>
      </w:r>
      <w:r w:rsidRPr="00521634">
        <w:rPr>
          <w:rFonts w:ascii="Times New Roman" w:hAnsi="Times New Roman" w:cs="Times New Roman"/>
          <w:lang w:val="ru-RU"/>
        </w:rPr>
        <w:t xml:space="preserve"> в разделе «Деятельность»</w:t>
      </w:r>
      <w:r w:rsidR="00652C49">
        <w:rPr>
          <w:rFonts w:ascii="Times New Roman" w:hAnsi="Times New Roman" w:cs="Times New Roman"/>
          <w:lang w:val="ru-RU"/>
        </w:rPr>
        <w:t xml:space="preserve"> </w:t>
      </w:r>
      <w:r w:rsidR="004179E0">
        <w:rPr>
          <w:rFonts w:ascii="Times New Roman" w:hAnsi="Times New Roman" w:cs="Times New Roman"/>
          <w:lang w:val="ru-RU"/>
        </w:rPr>
        <w:t>=&gt; «</w:t>
      </w:r>
      <w:r w:rsidR="00652C49">
        <w:rPr>
          <w:rFonts w:ascii="Times New Roman" w:hAnsi="Times New Roman" w:cs="Times New Roman"/>
          <w:lang w:val="ru-RU"/>
        </w:rPr>
        <w:t>А</w:t>
      </w:r>
      <w:r w:rsidR="00652C49" w:rsidRPr="00A90D2E">
        <w:rPr>
          <w:rFonts w:ascii="Times New Roman" w:hAnsi="Times New Roman" w:cs="Times New Roman"/>
          <w:lang w:val="ru-RU"/>
        </w:rPr>
        <w:t>нтимонопольный комплаенс</w:t>
      </w:r>
      <w:r w:rsidR="004179E0">
        <w:rPr>
          <w:rFonts w:ascii="Times New Roman" w:hAnsi="Times New Roman" w:cs="Times New Roman"/>
          <w:lang w:val="ru-RU"/>
        </w:rPr>
        <w:t xml:space="preserve">» </w:t>
      </w:r>
      <w:r w:rsidRPr="00521634">
        <w:rPr>
          <w:rFonts w:ascii="Times New Roman" w:hAnsi="Times New Roman" w:cs="Times New Roman"/>
          <w:lang w:val="ru-RU"/>
        </w:rPr>
        <w:t>и доступны по ссылке:</w:t>
      </w:r>
      <w:r w:rsidR="00652C49"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 w:rsidR="004179E0">
        <w:rPr>
          <w:rFonts w:ascii="Times New Roman" w:hAnsi="Times New Roman" w:cs="Times New Roman"/>
          <w:lang w:val="ru-RU"/>
        </w:rPr>
        <w:t xml:space="preserve"> </w:t>
      </w:r>
      <w:hyperlink r:id="rId7" w:history="1">
        <w:r w:rsidR="00D13030" w:rsidRPr="00D13030">
          <w:rPr>
            <w:rStyle w:val="a7"/>
            <w:rFonts w:ascii="Times New Roman" w:hAnsi="Times New Roman" w:cs="Times New Roman"/>
          </w:rPr>
          <w:t>https://ums.nobl.ru/activity/4071/</w:t>
        </w:r>
      </w:hyperlink>
      <w:r w:rsidRPr="00652C49">
        <w:rPr>
          <w:rFonts w:ascii="Times New Roman" w:hAnsi="Times New Roman" w:cs="Times New Roman"/>
          <w:lang w:val="ru-RU"/>
        </w:rPr>
        <w:t>.</w:t>
      </w:r>
    </w:p>
    <w:p w14:paraId="019BAA80" w14:textId="77777777" w:rsidR="00D13030" w:rsidRPr="00521634" w:rsidRDefault="00D13030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9732C84" w14:textId="64E12261" w:rsidR="000C03A0" w:rsidRPr="00521634" w:rsidRDefault="000C03A0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</w:p>
    <w:p w14:paraId="2A29CF7B" w14:textId="5457DC3F" w:rsidR="00C00C15" w:rsidRDefault="00C00C15" w:rsidP="005D2213">
      <w:pPr>
        <w:keepNext/>
        <w:keepLines/>
        <w:spacing w:after="60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00C15">
        <w:rPr>
          <w:rFonts w:ascii="Times New Roman" w:eastAsia="Times New Roman" w:hAnsi="Times New Roman" w:cs="Times New Roman"/>
          <w:b/>
          <w:bCs/>
        </w:rPr>
        <w:t>Раздел 2. Информация о проведении выявления и оценки рисков нарушения антимонопольного законодательства</w:t>
      </w:r>
      <w:bookmarkEnd w:id="3"/>
    </w:p>
    <w:p w14:paraId="49A94590" w14:textId="77777777" w:rsidR="005D2213" w:rsidRPr="00C00C15" w:rsidRDefault="005D2213" w:rsidP="005D2213">
      <w:pPr>
        <w:keepNext/>
        <w:keepLines/>
        <w:spacing w:after="60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5F791C1B" w14:textId="5B878CD8" w:rsidR="00C00C15" w:rsidRPr="00C00C15" w:rsidRDefault="00C90883" w:rsidP="005D2213">
      <w:pPr>
        <w:tabs>
          <w:tab w:val="left" w:pos="1422"/>
        </w:tabs>
        <w:ind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2.1. </w:t>
      </w:r>
      <w:r w:rsidR="00C00C15" w:rsidRPr="00C00C15">
        <w:rPr>
          <w:rFonts w:ascii="Times New Roman" w:eastAsia="Times New Roman" w:hAnsi="Times New Roman" w:cs="Times New Roman"/>
        </w:rPr>
        <w:t xml:space="preserve">Итоги анализа выявленных нарушений антимонопольного законодательства в деятельности </w:t>
      </w:r>
      <w:r>
        <w:rPr>
          <w:rFonts w:ascii="Times New Roman" w:eastAsia="Times New Roman" w:hAnsi="Times New Roman" w:cs="Times New Roman"/>
          <w:lang w:val="ru-RU"/>
        </w:rPr>
        <w:t>управления</w:t>
      </w:r>
      <w:r w:rsidR="00C00C15" w:rsidRPr="00C00C15">
        <w:rPr>
          <w:rFonts w:ascii="Times New Roman" w:eastAsia="Times New Roman" w:hAnsi="Times New Roman" w:cs="Times New Roman"/>
        </w:rPr>
        <w:t xml:space="preserve"> за предыдущие 3 года (предостережений, предупреждений, штрафов, жалоб, возбужденных дел)</w:t>
      </w:r>
      <w:r w:rsidR="00BA2DD9">
        <w:rPr>
          <w:rFonts w:ascii="Times New Roman" w:eastAsia="Times New Roman" w:hAnsi="Times New Roman" w:cs="Times New Roman"/>
          <w:lang w:val="ru-RU"/>
        </w:rPr>
        <w:t xml:space="preserve">: </w:t>
      </w:r>
      <w:r w:rsidR="00BA2DD9" w:rsidRPr="00543A24">
        <w:rPr>
          <w:rFonts w:ascii="Times New Roman" w:eastAsia="Times New Roman" w:hAnsi="Times New Roman" w:cs="Times New Roman"/>
          <w:b/>
          <w:bCs/>
          <w:lang w:val="ru-RU"/>
        </w:rPr>
        <w:t>н</w:t>
      </w:r>
      <w:r w:rsidRPr="00C90883">
        <w:rPr>
          <w:rFonts w:ascii="Times New Roman" w:eastAsia="Times New Roman" w:hAnsi="Times New Roman" w:cs="Times New Roman"/>
          <w:b/>
          <w:bCs/>
          <w:lang w:val="ru-RU"/>
        </w:rPr>
        <w:t>арушения не выявлены.</w:t>
      </w:r>
    </w:p>
    <w:p w14:paraId="192D0E6B" w14:textId="77777777" w:rsidR="00C90883" w:rsidRDefault="00C90883" w:rsidP="005D2213">
      <w:pPr>
        <w:tabs>
          <w:tab w:val="left" w:pos="1431"/>
        </w:tabs>
        <w:ind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2.2. </w:t>
      </w:r>
      <w:r w:rsidR="00C00C15" w:rsidRPr="00C00C15">
        <w:rPr>
          <w:rFonts w:ascii="Times New Roman" w:eastAsia="Times New Roman" w:hAnsi="Times New Roman" w:cs="Times New Roman"/>
        </w:rPr>
        <w:t xml:space="preserve">Итоги анализа проектов нормативных правовых актов </w:t>
      </w:r>
      <w:r>
        <w:rPr>
          <w:rFonts w:ascii="Times New Roman" w:eastAsia="Times New Roman" w:hAnsi="Times New Roman" w:cs="Times New Roman"/>
          <w:lang w:val="ru-RU"/>
        </w:rPr>
        <w:t>управления.</w:t>
      </w:r>
    </w:p>
    <w:p w14:paraId="48C98311" w14:textId="1442F083" w:rsidR="00C00C15" w:rsidRPr="00C00C15" w:rsidRDefault="00BF3AB1" w:rsidP="005D2213">
      <w:pPr>
        <w:tabs>
          <w:tab w:val="left" w:pos="1422"/>
        </w:tabs>
        <w:ind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П</w:t>
      </w:r>
      <w:r w:rsidR="00C90883" w:rsidRPr="00C90883">
        <w:rPr>
          <w:rFonts w:ascii="Times New Roman" w:eastAsia="Times New Roman" w:hAnsi="Times New Roman" w:cs="Times New Roman"/>
          <w:lang w:val="ru-RU"/>
        </w:rPr>
        <w:t>роекты нормативных правовых актов в сфере закупок товаров, работ, услуг для обеспечения государственных нужд, а также по вопросам содействия развитию конкуренции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BF3AB1">
        <w:rPr>
          <w:rFonts w:ascii="Times New Roman" w:eastAsia="Times New Roman" w:hAnsi="Times New Roman" w:cs="Times New Roman"/>
          <w:lang w:val="ru-RU"/>
        </w:rPr>
        <w:t>за отчетный период</w:t>
      </w:r>
      <w:r w:rsidR="00C90883" w:rsidRPr="00C90883">
        <w:rPr>
          <w:rFonts w:ascii="Times New Roman" w:eastAsia="Times New Roman" w:hAnsi="Times New Roman" w:cs="Times New Roman"/>
          <w:lang w:val="ru-RU"/>
        </w:rPr>
        <w:t xml:space="preserve"> в управлении </w:t>
      </w:r>
      <w:r w:rsidR="00C90883" w:rsidRPr="00BF3AB1">
        <w:rPr>
          <w:rFonts w:ascii="Times New Roman" w:eastAsia="Times New Roman" w:hAnsi="Times New Roman" w:cs="Times New Roman"/>
          <w:b/>
          <w:bCs/>
          <w:lang w:val="ru-RU"/>
        </w:rPr>
        <w:t>не разрабатывались</w:t>
      </w:r>
      <w:r w:rsidR="00C90883">
        <w:rPr>
          <w:rFonts w:ascii="Times New Roman" w:eastAsia="Times New Roman" w:hAnsi="Times New Roman" w:cs="Times New Roman"/>
          <w:lang w:val="ru-RU"/>
        </w:rPr>
        <w:t xml:space="preserve"> и </w:t>
      </w:r>
      <w:r w:rsidRPr="00BF3AB1">
        <w:rPr>
          <w:rFonts w:ascii="Times New Roman" w:eastAsia="Times New Roman" w:hAnsi="Times New Roman" w:cs="Times New Roman"/>
          <w:lang w:val="ru-RU"/>
        </w:rPr>
        <w:t xml:space="preserve">на официальном </w:t>
      </w:r>
      <w:r w:rsidRPr="00BF3AB1">
        <w:rPr>
          <w:rFonts w:ascii="Times New Roman" w:eastAsia="Times New Roman" w:hAnsi="Times New Roman" w:cs="Times New Roman"/>
          <w:lang w:val="ru-RU"/>
        </w:rPr>
        <w:lastRenderedPageBreak/>
        <w:t>сайте Правительства Нижегородской области в разделах «Независимая антикоррупционная экспертиза проектов нормативных правовых актов Нижегородской области и их общественное обсуждение» и «Оценка регулирующего воздействия»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BF3AB1">
        <w:rPr>
          <w:rFonts w:ascii="Times New Roman" w:eastAsia="Times New Roman" w:hAnsi="Times New Roman" w:cs="Times New Roman"/>
          <w:b/>
          <w:bCs/>
          <w:lang w:val="ru-RU"/>
        </w:rPr>
        <w:t>не размещались</w:t>
      </w:r>
      <w:r w:rsidR="00C90883">
        <w:rPr>
          <w:rFonts w:ascii="Times New Roman" w:eastAsia="Times New Roman" w:hAnsi="Times New Roman" w:cs="Times New Roman"/>
          <w:lang w:val="ru-RU"/>
        </w:rPr>
        <w:t>.</w:t>
      </w:r>
    </w:p>
    <w:p w14:paraId="75B6100B" w14:textId="620A45D3" w:rsidR="00C00C15" w:rsidRDefault="00C90883" w:rsidP="005D2213">
      <w:pPr>
        <w:tabs>
          <w:tab w:val="left" w:pos="1431"/>
        </w:tabs>
        <w:ind w:right="20"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2.3. </w:t>
      </w:r>
      <w:r w:rsidR="00C00C15" w:rsidRPr="00C00C15">
        <w:rPr>
          <w:rFonts w:ascii="Times New Roman" w:eastAsia="Times New Roman" w:hAnsi="Times New Roman" w:cs="Times New Roman"/>
        </w:rPr>
        <w:t>Итоги анализа нормативных правовых актов органа исполнительной власти</w:t>
      </w:r>
      <w:r w:rsidR="00BF3AB1">
        <w:rPr>
          <w:rFonts w:ascii="Times New Roman" w:eastAsia="Times New Roman" w:hAnsi="Times New Roman" w:cs="Times New Roman"/>
          <w:lang w:val="ru-RU"/>
        </w:rPr>
        <w:t>.</w:t>
      </w:r>
    </w:p>
    <w:p w14:paraId="5069E02E" w14:textId="28A31266" w:rsidR="00C00C15" w:rsidRPr="00C00C15" w:rsidRDefault="00BF3AB1" w:rsidP="005D2213">
      <w:pPr>
        <w:tabs>
          <w:tab w:val="left" w:pos="1441"/>
        </w:tabs>
        <w:ind w:right="20" w:firstLine="709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Н</w:t>
      </w:r>
      <w:r w:rsidRPr="00C90883">
        <w:rPr>
          <w:rFonts w:ascii="Times New Roman" w:eastAsia="Times New Roman" w:hAnsi="Times New Roman" w:cs="Times New Roman"/>
          <w:lang w:val="ru-RU"/>
        </w:rPr>
        <w:t>ормативные правовые акты в сфере закупок товаров, работ, услуг для обеспечения государственных нужд, а также по вопросам содействия развитию конкуренции</w:t>
      </w:r>
      <w:r w:rsidR="002C1881">
        <w:rPr>
          <w:rFonts w:ascii="Times New Roman" w:eastAsia="Times New Roman" w:hAnsi="Times New Roman" w:cs="Times New Roman"/>
          <w:lang w:val="ru-RU"/>
        </w:rPr>
        <w:t xml:space="preserve">, принятые </w:t>
      </w:r>
      <w:r w:rsidR="002C1881" w:rsidRPr="00C90883">
        <w:rPr>
          <w:rFonts w:ascii="Times New Roman" w:eastAsia="Times New Roman" w:hAnsi="Times New Roman" w:cs="Times New Roman"/>
          <w:lang w:val="ru-RU"/>
        </w:rPr>
        <w:t>управлени</w:t>
      </w:r>
      <w:r w:rsidR="002C1881">
        <w:rPr>
          <w:rFonts w:ascii="Times New Roman" w:eastAsia="Times New Roman" w:hAnsi="Times New Roman" w:cs="Times New Roman"/>
          <w:lang w:val="ru-RU"/>
        </w:rPr>
        <w:t>ем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BF3AB1">
        <w:rPr>
          <w:rFonts w:ascii="Times New Roman" w:eastAsia="Times New Roman" w:hAnsi="Times New Roman" w:cs="Times New Roman"/>
          <w:lang w:val="ru-RU"/>
        </w:rPr>
        <w:t>за отчетный период</w:t>
      </w:r>
      <w:r w:rsidR="002C1881">
        <w:rPr>
          <w:rFonts w:ascii="Times New Roman" w:eastAsia="Times New Roman" w:hAnsi="Times New Roman" w:cs="Times New Roman"/>
          <w:lang w:val="ru-RU"/>
        </w:rPr>
        <w:t>,</w:t>
      </w:r>
      <w:r w:rsidRPr="00C9088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/>
        </w:rPr>
        <w:t>отсутствуют.</w:t>
      </w:r>
    </w:p>
    <w:p w14:paraId="08CA2AB1" w14:textId="6D153424" w:rsidR="00C00C15" w:rsidRDefault="00C90883" w:rsidP="005D2213">
      <w:pPr>
        <w:tabs>
          <w:tab w:val="left" w:pos="1436"/>
        </w:tabs>
        <w:ind w:right="20"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2.4. </w:t>
      </w:r>
      <w:r w:rsidR="00C00C15" w:rsidRPr="00C00C15">
        <w:rPr>
          <w:rFonts w:ascii="Times New Roman" w:eastAsia="Times New Roman" w:hAnsi="Times New Roman" w:cs="Times New Roman"/>
        </w:rPr>
        <w:t>Итоги анализа практики применения антимонопольного законодательства</w:t>
      </w:r>
      <w:r w:rsidR="00BF3AB1">
        <w:rPr>
          <w:rFonts w:ascii="Times New Roman" w:eastAsia="Times New Roman" w:hAnsi="Times New Roman" w:cs="Times New Roman"/>
          <w:lang w:val="ru-RU"/>
        </w:rPr>
        <w:t>.</w:t>
      </w:r>
    </w:p>
    <w:p w14:paraId="617E2982" w14:textId="31C7030E" w:rsidR="00BF3AB1" w:rsidRPr="00C00C15" w:rsidRDefault="00A10E5B" w:rsidP="005D2213">
      <w:pPr>
        <w:tabs>
          <w:tab w:val="left" w:pos="1436"/>
        </w:tabs>
        <w:ind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В</w:t>
      </w:r>
      <w:r w:rsidR="00BF3AB1" w:rsidRPr="00BF3AB1">
        <w:rPr>
          <w:rFonts w:ascii="Times New Roman" w:eastAsia="Times New Roman" w:hAnsi="Times New Roman" w:cs="Times New Roman"/>
        </w:rPr>
        <w:t xml:space="preserve"> процессе анализа практики применения антимонопольного законодательства комплаенс-риск</w:t>
      </w:r>
      <w:r w:rsidR="00BF3AB1">
        <w:rPr>
          <w:rFonts w:ascii="Times New Roman" w:eastAsia="Times New Roman" w:hAnsi="Times New Roman" w:cs="Times New Roman"/>
          <w:lang w:val="ru-RU"/>
        </w:rPr>
        <w:t>ов</w:t>
      </w:r>
      <w:r w:rsidR="00BF3AB1" w:rsidRPr="00BF3AB1">
        <w:rPr>
          <w:rFonts w:ascii="Times New Roman" w:eastAsia="Times New Roman" w:hAnsi="Times New Roman" w:cs="Times New Roman"/>
        </w:rPr>
        <w:t xml:space="preserve"> в сфере деятельности </w:t>
      </w:r>
      <w:r w:rsidR="00BF3AB1">
        <w:rPr>
          <w:rFonts w:ascii="Times New Roman" w:eastAsia="Times New Roman" w:hAnsi="Times New Roman" w:cs="Times New Roman"/>
          <w:lang w:val="ru-RU"/>
        </w:rPr>
        <w:t>управлен</w:t>
      </w:r>
      <w:r>
        <w:rPr>
          <w:rFonts w:ascii="Times New Roman" w:eastAsia="Times New Roman" w:hAnsi="Times New Roman" w:cs="Times New Roman"/>
          <w:lang w:val="ru-RU"/>
        </w:rPr>
        <w:t>и</w:t>
      </w:r>
      <w:r w:rsidR="00BF3AB1">
        <w:rPr>
          <w:rFonts w:ascii="Times New Roman" w:eastAsia="Times New Roman" w:hAnsi="Times New Roman" w:cs="Times New Roman"/>
          <w:lang w:val="ru-RU"/>
        </w:rPr>
        <w:t>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/>
        </w:rPr>
        <w:t>не выявлено</w:t>
      </w:r>
      <w:r w:rsidR="00BF3AB1" w:rsidRPr="00BF3AB1">
        <w:rPr>
          <w:rFonts w:ascii="Times New Roman" w:eastAsia="Times New Roman" w:hAnsi="Times New Roman" w:cs="Times New Roman"/>
        </w:rPr>
        <w:t>.</w:t>
      </w:r>
    </w:p>
    <w:p w14:paraId="49D6A4DE" w14:textId="297BEE70" w:rsidR="00C00C15" w:rsidRDefault="00C90883" w:rsidP="005D2213">
      <w:pPr>
        <w:tabs>
          <w:tab w:val="left" w:pos="1436"/>
        </w:tabs>
        <w:ind w:right="20"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2.5. </w:t>
      </w:r>
      <w:r w:rsidR="00C00C15" w:rsidRPr="00C00C15">
        <w:rPr>
          <w:rFonts w:ascii="Times New Roman" w:eastAsia="Times New Roman" w:hAnsi="Times New Roman" w:cs="Times New Roman"/>
        </w:rPr>
        <w:t>Информация о выявленных рисках нарушения антимонопольного законодательства</w:t>
      </w:r>
      <w:r w:rsidR="002C1881">
        <w:rPr>
          <w:rFonts w:ascii="Times New Roman" w:eastAsia="Times New Roman" w:hAnsi="Times New Roman" w:cs="Times New Roman"/>
          <w:lang w:val="ru-RU"/>
        </w:rPr>
        <w:t>.</w:t>
      </w:r>
    </w:p>
    <w:p w14:paraId="4502A633" w14:textId="1F327F6B" w:rsidR="002C1881" w:rsidRPr="000C03A0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Pr="006F5F46">
        <w:rPr>
          <w:rFonts w:ascii="Times New Roman" w:hAnsi="Times New Roman" w:cs="Times New Roman"/>
          <w:lang w:val="ru-RU"/>
        </w:rPr>
        <w:t>о итогам мероприятий, проведенных в соответствии с пунктами 2.1 - 2.4, комплаенс-риск</w:t>
      </w:r>
      <w:r>
        <w:rPr>
          <w:rFonts w:ascii="Times New Roman" w:hAnsi="Times New Roman" w:cs="Times New Roman"/>
          <w:lang w:val="ru-RU"/>
        </w:rPr>
        <w:t xml:space="preserve">ов </w:t>
      </w:r>
      <w:r>
        <w:rPr>
          <w:rFonts w:ascii="Times New Roman" w:hAnsi="Times New Roman" w:cs="Times New Roman"/>
          <w:b/>
          <w:bCs/>
          <w:lang w:val="ru-RU"/>
        </w:rPr>
        <w:t>не выявлено</w:t>
      </w:r>
      <w:r w:rsidR="002C1881">
        <w:rPr>
          <w:rFonts w:ascii="Times New Roman" w:hAnsi="Times New Roman" w:cs="Times New Roman"/>
          <w:lang w:val="ru-RU"/>
        </w:rPr>
        <w:t>.</w:t>
      </w:r>
      <w:r w:rsidR="002C1881" w:rsidRPr="000C03A0">
        <w:rPr>
          <w:rFonts w:ascii="Times New Roman" w:hAnsi="Times New Roman" w:cs="Times New Roman"/>
          <w:lang w:val="ru-RU"/>
        </w:rPr>
        <w:t xml:space="preserve"> </w:t>
      </w:r>
    </w:p>
    <w:p w14:paraId="12771588" w14:textId="77777777" w:rsidR="002C1881" w:rsidRPr="00C00C15" w:rsidRDefault="002C1881" w:rsidP="005D2213">
      <w:pPr>
        <w:tabs>
          <w:tab w:val="left" w:pos="1436"/>
        </w:tabs>
        <w:ind w:right="20" w:firstLine="709"/>
        <w:jc w:val="both"/>
        <w:rPr>
          <w:rFonts w:ascii="Times New Roman" w:eastAsia="Times New Roman" w:hAnsi="Times New Roman" w:cs="Times New Roman"/>
          <w:lang w:val="ru-RU"/>
        </w:rPr>
      </w:pPr>
    </w:p>
    <w:p w14:paraId="1BBD5E5A" w14:textId="7DDE75A2" w:rsidR="00C00C15" w:rsidRDefault="00C00C15" w:rsidP="005D2213">
      <w:pPr>
        <w:keepNext/>
        <w:keepLines/>
        <w:spacing w:after="101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5" w:name="bookmark4"/>
      <w:r w:rsidRPr="00C00C15">
        <w:rPr>
          <w:rFonts w:ascii="Times New Roman" w:eastAsia="Times New Roman" w:hAnsi="Times New Roman" w:cs="Times New Roman"/>
          <w:b/>
          <w:bCs/>
        </w:rPr>
        <w:t>Раздел 3. Сведения об исполнении мероприятий по снижению рисков нарушения органом исполнительной власти антимонопольного законодательства.</w:t>
      </w:r>
      <w:bookmarkEnd w:id="5"/>
    </w:p>
    <w:p w14:paraId="5A53BD43" w14:textId="77777777" w:rsidR="005D2213" w:rsidRPr="00C00C15" w:rsidRDefault="005D2213" w:rsidP="005D2213">
      <w:pPr>
        <w:keepNext/>
        <w:keepLines/>
        <w:spacing w:after="101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03B6459D" w14:textId="0684339C" w:rsidR="00FD0968" w:rsidRDefault="00FD0968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основании </w:t>
      </w:r>
      <w:r w:rsidRPr="00C00C15">
        <w:rPr>
          <w:rFonts w:ascii="Times New Roman" w:eastAsia="Times New Roman" w:hAnsi="Times New Roman" w:cs="Times New Roman"/>
        </w:rPr>
        <w:t>выявленных риск</w:t>
      </w:r>
      <w:r>
        <w:rPr>
          <w:rFonts w:ascii="Times New Roman" w:eastAsia="Times New Roman" w:hAnsi="Times New Roman" w:cs="Times New Roman"/>
          <w:lang w:val="ru-RU"/>
        </w:rPr>
        <w:t>ов</w:t>
      </w:r>
      <w:r w:rsidRPr="00C00C15">
        <w:rPr>
          <w:rFonts w:ascii="Times New Roman" w:eastAsia="Times New Roman" w:hAnsi="Times New Roman" w:cs="Times New Roman"/>
        </w:rPr>
        <w:t xml:space="preserve"> нарушения антимонопольного законодательства</w:t>
      </w:r>
      <w:r>
        <w:rPr>
          <w:rFonts w:ascii="Times New Roman" w:hAnsi="Times New Roman" w:cs="Times New Roman"/>
          <w:lang w:val="ru-RU"/>
        </w:rPr>
        <w:t xml:space="preserve"> управлением утвержден</w:t>
      </w:r>
      <w:r w:rsidRPr="000C03A0">
        <w:rPr>
          <w:rFonts w:ascii="Times New Roman" w:hAnsi="Times New Roman" w:cs="Times New Roman"/>
          <w:lang w:val="ru-RU"/>
        </w:rPr>
        <w:t xml:space="preserve"> план мероприятий по снижению комплаенс-рисков управления (приказ </w:t>
      </w:r>
      <w:r w:rsidR="00A90D2E" w:rsidRPr="000C03A0">
        <w:rPr>
          <w:rFonts w:ascii="Times New Roman" w:hAnsi="Times New Roman" w:cs="Times New Roman"/>
          <w:lang w:val="ru-RU"/>
        </w:rPr>
        <w:t xml:space="preserve">от </w:t>
      </w:r>
      <w:r w:rsidR="00773426">
        <w:rPr>
          <w:rFonts w:ascii="Times New Roman" w:hAnsi="Times New Roman" w:cs="Times New Roman"/>
          <w:lang w:val="ru-RU"/>
        </w:rPr>
        <w:t>30.12.2025</w:t>
      </w:r>
      <w:r w:rsidR="006A0F94">
        <w:rPr>
          <w:rFonts w:ascii="Times New Roman" w:hAnsi="Times New Roman" w:cs="Times New Roman"/>
          <w:lang w:val="ru-RU"/>
        </w:rPr>
        <w:t xml:space="preserve"> № 23</w:t>
      </w:r>
      <w:r w:rsidR="00773426">
        <w:rPr>
          <w:rFonts w:ascii="Times New Roman" w:hAnsi="Times New Roman" w:cs="Times New Roman"/>
          <w:lang w:val="ru-RU"/>
        </w:rPr>
        <w:t>7</w:t>
      </w:r>
      <w:r w:rsidRPr="000C03A0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  <w:r w:rsidRPr="000C03A0">
        <w:rPr>
          <w:rFonts w:ascii="Times New Roman" w:hAnsi="Times New Roman" w:cs="Times New Roman"/>
          <w:lang w:val="ru-RU"/>
        </w:rPr>
        <w:t xml:space="preserve"> </w:t>
      </w:r>
    </w:p>
    <w:p w14:paraId="24CEACE7" w14:textId="185B8870" w:rsidR="006F5F46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6F5F46">
        <w:rPr>
          <w:rFonts w:ascii="Times New Roman" w:hAnsi="Times New Roman" w:cs="Times New Roman"/>
          <w:lang w:val="ru-RU"/>
        </w:rPr>
        <w:t>Наименование мероприятий и описание конкретных действий, направленных на минимизацию и устранение рисков нарушения антимонопольного законодательства</w:t>
      </w:r>
      <w:r>
        <w:rPr>
          <w:rFonts w:ascii="Times New Roman" w:hAnsi="Times New Roman" w:cs="Times New Roman"/>
          <w:lang w:val="ru-RU"/>
        </w:rPr>
        <w:t>:</w:t>
      </w:r>
    </w:p>
    <w:p w14:paraId="69624366" w14:textId="77777777" w:rsidR="006F5F46" w:rsidRPr="006F5F46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6F5F46">
        <w:rPr>
          <w:rFonts w:ascii="Times New Roman" w:hAnsi="Times New Roman" w:cs="Times New Roman"/>
          <w:lang w:val="ru-RU"/>
        </w:rPr>
        <w:t>- контроль за соблюдением требований законодательства в сфере закупок;</w:t>
      </w:r>
    </w:p>
    <w:p w14:paraId="79C07F36" w14:textId="77777777" w:rsidR="006F5F46" w:rsidRPr="006F5F46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6F5F46">
        <w:rPr>
          <w:rFonts w:ascii="Times New Roman" w:hAnsi="Times New Roman" w:cs="Times New Roman"/>
          <w:lang w:val="ru-RU"/>
        </w:rPr>
        <w:t>- мониторинг и анализ изменений, вносимых в законодательство о закупках;</w:t>
      </w:r>
    </w:p>
    <w:p w14:paraId="68DD2EAE" w14:textId="77777777" w:rsidR="006F5F46" w:rsidRPr="006F5F46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6F5F46">
        <w:rPr>
          <w:rFonts w:ascii="Times New Roman" w:hAnsi="Times New Roman" w:cs="Times New Roman"/>
          <w:lang w:val="ru-RU"/>
        </w:rPr>
        <w:t>- мониторинг и анализ практики применения антимонопольного законодательства;</w:t>
      </w:r>
    </w:p>
    <w:p w14:paraId="0854B0FE" w14:textId="77777777" w:rsidR="006F5F46" w:rsidRPr="006F5F46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6F5F46">
        <w:rPr>
          <w:rFonts w:ascii="Times New Roman" w:hAnsi="Times New Roman" w:cs="Times New Roman"/>
          <w:lang w:val="ru-RU"/>
        </w:rPr>
        <w:t xml:space="preserve">- повышение уровня знаний лиц, ответственных за осуществление закупок; </w:t>
      </w:r>
    </w:p>
    <w:p w14:paraId="0A8DF2DA" w14:textId="3416A357" w:rsidR="006F5F46" w:rsidRDefault="006F5F46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6F5F46">
        <w:rPr>
          <w:rFonts w:ascii="Times New Roman" w:hAnsi="Times New Roman" w:cs="Times New Roman"/>
          <w:lang w:val="ru-RU"/>
        </w:rPr>
        <w:t>- анализ судебно-административной практики при разрешении споров по аналогичным закупкам.</w:t>
      </w:r>
    </w:p>
    <w:p w14:paraId="0DF6E1E6" w14:textId="36EE1968" w:rsidR="00FD0968" w:rsidRPr="000C03A0" w:rsidRDefault="00FD0968" w:rsidP="005D2213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FD0968">
        <w:rPr>
          <w:rFonts w:ascii="Times New Roman" w:hAnsi="Times New Roman" w:cs="Times New Roman"/>
          <w:lang w:val="ru-RU"/>
        </w:rPr>
        <w:t>Достигнутые результаты исполнения мероприятий</w:t>
      </w:r>
      <w:r>
        <w:rPr>
          <w:rFonts w:ascii="Times New Roman" w:hAnsi="Times New Roman" w:cs="Times New Roman"/>
          <w:lang w:val="ru-RU"/>
        </w:rPr>
        <w:t xml:space="preserve">: </w:t>
      </w:r>
      <w:r w:rsidRPr="006F5F46">
        <w:rPr>
          <w:rFonts w:ascii="Times New Roman" w:hAnsi="Times New Roman" w:cs="Times New Roman"/>
          <w:b/>
          <w:bCs/>
          <w:lang w:val="ru-RU"/>
        </w:rPr>
        <w:t>отсутствие нарушений антимонопольного законодательства</w:t>
      </w:r>
      <w:r>
        <w:rPr>
          <w:rFonts w:ascii="Times New Roman" w:hAnsi="Times New Roman" w:cs="Times New Roman"/>
          <w:lang w:val="ru-RU"/>
        </w:rPr>
        <w:t>.</w:t>
      </w:r>
    </w:p>
    <w:p w14:paraId="5812098A" w14:textId="77777777" w:rsidR="00BA2DD9" w:rsidRDefault="00BA2DD9" w:rsidP="005D2213">
      <w:pPr>
        <w:keepNext/>
        <w:keepLines/>
        <w:spacing w:after="56"/>
        <w:ind w:left="20" w:right="20" w:firstLine="70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6" w:name="bookmark5"/>
    </w:p>
    <w:p w14:paraId="5C56DEFC" w14:textId="5990A574" w:rsidR="00C00C15" w:rsidRDefault="00C00C15" w:rsidP="005D2213">
      <w:pPr>
        <w:keepNext/>
        <w:keepLines/>
        <w:spacing w:after="56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00C15">
        <w:rPr>
          <w:rFonts w:ascii="Times New Roman" w:eastAsia="Times New Roman" w:hAnsi="Times New Roman" w:cs="Times New Roman"/>
          <w:b/>
          <w:bCs/>
        </w:rPr>
        <w:t>Раздел 4. О достижении ключевых показателей эффективности антимонопольного комплаенса.</w:t>
      </w:r>
      <w:bookmarkEnd w:id="6"/>
    </w:p>
    <w:p w14:paraId="1D28457C" w14:textId="77777777" w:rsidR="005D2213" w:rsidRDefault="005D2213" w:rsidP="005D2213">
      <w:pPr>
        <w:keepNext/>
        <w:keepLines/>
        <w:spacing w:after="56"/>
        <w:ind w:left="20" w:right="20" w:firstLine="70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C3099CA" w14:textId="3AA72E7B" w:rsidR="00FD0968" w:rsidRDefault="00FD0968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К</w:t>
      </w:r>
      <w:r w:rsidRPr="00FD0968">
        <w:rPr>
          <w:rFonts w:ascii="Times New Roman" w:eastAsia="Times New Roman" w:hAnsi="Times New Roman" w:cs="Times New Roman"/>
          <w:lang w:val="ru-RU"/>
        </w:rPr>
        <w:t>лючевые показатели эффективности</w:t>
      </w:r>
      <w:r w:rsidR="00C05E5F">
        <w:rPr>
          <w:rFonts w:ascii="Times New Roman" w:eastAsia="Times New Roman" w:hAnsi="Times New Roman" w:cs="Times New Roman"/>
          <w:lang w:val="ru-RU"/>
        </w:rPr>
        <w:t xml:space="preserve"> (КПЭ)</w:t>
      </w:r>
      <w:r w:rsidRPr="00FD0968">
        <w:rPr>
          <w:rFonts w:ascii="Times New Roman" w:eastAsia="Times New Roman" w:hAnsi="Times New Roman" w:cs="Times New Roman"/>
          <w:lang w:val="ru-RU"/>
        </w:rPr>
        <w:t xml:space="preserve"> антимонопольного комплаенса</w:t>
      </w:r>
      <w:r w:rsidR="00E164A6">
        <w:rPr>
          <w:rFonts w:ascii="Times New Roman" w:eastAsia="Times New Roman" w:hAnsi="Times New Roman" w:cs="Times New Roman"/>
          <w:lang w:val="ru-RU"/>
        </w:rPr>
        <w:t>, порядок их расчета установлены в соответствии с М</w:t>
      </w:r>
      <w:r w:rsidR="00E164A6" w:rsidRPr="00E164A6">
        <w:rPr>
          <w:rFonts w:ascii="Times New Roman" w:eastAsia="Times New Roman" w:hAnsi="Times New Roman" w:cs="Times New Roman"/>
          <w:lang w:val="ru-RU"/>
        </w:rPr>
        <w:t>етодик</w:t>
      </w:r>
      <w:r w:rsidR="00E164A6">
        <w:rPr>
          <w:rFonts w:ascii="Times New Roman" w:eastAsia="Times New Roman" w:hAnsi="Times New Roman" w:cs="Times New Roman"/>
          <w:lang w:val="ru-RU"/>
        </w:rPr>
        <w:t>ой</w:t>
      </w:r>
      <w:r w:rsidR="00E164A6" w:rsidRPr="00E164A6">
        <w:rPr>
          <w:rFonts w:ascii="Times New Roman" w:eastAsia="Times New Roman" w:hAnsi="Times New Roman" w:cs="Times New Roman"/>
          <w:lang w:val="ru-RU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 w:rsidR="00E164A6">
        <w:rPr>
          <w:rFonts w:ascii="Times New Roman" w:eastAsia="Times New Roman" w:hAnsi="Times New Roman" w:cs="Times New Roman"/>
          <w:lang w:val="ru-RU"/>
        </w:rPr>
        <w:t>, утвержденной п</w:t>
      </w:r>
      <w:r w:rsidR="00E164A6" w:rsidRPr="00E164A6">
        <w:rPr>
          <w:rFonts w:ascii="Times New Roman" w:eastAsia="Times New Roman" w:hAnsi="Times New Roman" w:cs="Times New Roman"/>
          <w:lang w:val="ru-RU"/>
        </w:rPr>
        <w:t>риказ</w:t>
      </w:r>
      <w:r w:rsidR="00E164A6">
        <w:rPr>
          <w:rFonts w:ascii="Times New Roman" w:eastAsia="Times New Roman" w:hAnsi="Times New Roman" w:cs="Times New Roman"/>
          <w:lang w:val="ru-RU"/>
        </w:rPr>
        <w:t>ом</w:t>
      </w:r>
      <w:r w:rsidR="00E164A6" w:rsidRPr="00E164A6">
        <w:rPr>
          <w:rFonts w:ascii="Times New Roman" w:eastAsia="Times New Roman" w:hAnsi="Times New Roman" w:cs="Times New Roman"/>
          <w:lang w:val="ru-RU"/>
        </w:rPr>
        <w:t xml:space="preserve"> ФАС России от 05.02.2019 </w:t>
      </w:r>
      <w:r w:rsidR="00E164A6">
        <w:rPr>
          <w:rFonts w:ascii="Times New Roman" w:eastAsia="Times New Roman" w:hAnsi="Times New Roman" w:cs="Times New Roman"/>
          <w:lang w:val="ru-RU"/>
        </w:rPr>
        <w:t>№</w:t>
      </w:r>
      <w:r w:rsidR="00E164A6" w:rsidRPr="00E164A6">
        <w:rPr>
          <w:rFonts w:ascii="Times New Roman" w:eastAsia="Times New Roman" w:hAnsi="Times New Roman" w:cs="Times New Roman"/>
          <w:lang w:val="ru-RU"/>
        </w:rPr>
        <w:t xml:space="preserve"> 133/19</w:t>
      </w:r>
      <w:r w:rsidR="00E164A6">
        <w:rPr>
          <w:rFonts w:ascii="Times New Roman" w:eastAsia="Times New Roman" w:hAnsi="Times New Roman" w:cs="Times New Roman"/>
          <w:lang w:val="ru-RU"/>
        </w:rPr>
        <w:t>, и</w:t>
      </w:r>
      <w:r>
        <w:rPr>
          <w:rFonts w:ascii="Times New Roman" w:eastAsia="Times New Roman" w:hAnsi="Times New Roman" w:cs="Times New Roman"/>
          <w:lang w:val="ru-RU"/>
        </w:rPr>
        <w:t xml:space="preserve"> закреплены в разделе 6</w:t>
      </w:r>
      <w:r w:rsidRPr="00FD096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</w:t>
      </w:r>
      <w:r w:rsidRPr="00FD0968">
        <w:rPr>
          <w:rFonts w:ascii="Times New Roman" w:eastAsia="Times New Roman" w:hAnsi="Times New Roman" w:cs="Times New Roman"/>
          <w:lang w:val="ru-RU"/>
        </w:rPr>
        <w:t>оложени</w:t>
      </w:r>
      <w:r>
        <w:rPr>
          <w:rFonts w:ascii="Times New Roman" w:eastAsia="Times New Roman" w:hAnsi="Times New Roman" w:cs="Times New Roman"/>
          <w:lang w:val="ru-RU"/>
        </w:rPr>
        <w:t>я</w:t>
      </w:r>
      <w:r w:rsidRPr="00FD0968">
        <w:rPr>
          <w:rFonts w:ascii="Times New Roman" w:eastAsia="Times New Roman" w:hAnsi="Times New Roman" w:cs="Times New Roman"/>
          <w:lang w:val="ru-RU"/>
        </w:rPr>
        <w:t xml:space="preserve"> 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E164A6">
        <w:rPr>
          <w:rFonts w:ascii="Times New Roman" w:eastAsia="Times New Roman" w:hAnsi="Times New Roman" w:cs="Times New Roman"/>
          <w:lang w:val="ru-RU"/>
        </w:rPr>
        <w:t>(приказ</w:t>
      </w:r>
      <w:r w:rsidR="00E164A6" w:rsidRPr="00E164A6">
        <w:rPr>
          <w:rFonts w:ascii="Times New Roman" w:eastAsia="Times New Roman" w:hAnsi="Times New Roman" w:cs="Times New Roman"/>
          <w:lang w:val="ru-RU"/>
        </w:rPr>
        <w:t xml:space="preserve"> управления</w:t>
      </w:r>
      <w:r w:rsidRPr="00E164A6">
        <w:rPr>
          <w:rFonts w:ascii="Times New Roman" w:eastAsia="Times New Roman" w:hAnsi="Times New Roman" w:cs="Times New Roman"/>
          <w:lang w:val="ru-RU"/>
        </w:rPr>
        <w:t xml:space="preserve"> от 15.02.2019 № 37).</w:t>
      </w:r>
    </w:p>
    <w:p w14:paraId="18095E59" w14:textId="51304476" w:rsidR="00826A2C" w:rsidRPr="00826A2C" w:rsidRDefault="00C05E5F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4.1. </w:t>
      </w:r>
      <w:bookmarkStart w:id="7" w:name="_Hlk32327070"/>
      <w:r w:rsidR="00826A2C" w:rsidRPr="00826A2C">
        <w:rPr>
          <w:rFonts w:ascii="Times New Roman" w:eastAsia="Times New Roman" w:hAnsi="Times New Roman" w:cs="Times New Roman"/>
          <w:lang w:val="ru-RU"/>
        </w:rPr>
        <w:t>Ключевыми показателями эффективности антимонопольного комплаенса для управления в целом являются:</w:t>
      </w:r>
      <w:bookmarkEnd w:id="7"/>
    </w:p>
    <w:p w14:paraId="1E1A4CEE" w14:textId="30DC1695" w:rsidR="00E164A6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826A2C" w:rsidRPr="00473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26A2C" w:rsidRPr="00473980">
        <w:rPr>
          <w:rFonts w:ascii="Times New Roman" w:hAnsi="Times New Roman" w:cs="Times New Roman"/>
          <w:sz w:val="24"/>
          <w:szCs w:val="24"/>
        </w:rPr>
        <w:t>оэффициент снижения количества нарушений антимонопольного законодательства со стороны управления (по сравнению с 2017 годом)</w:t>
      </w:r>
      <w:r w:rsidR="00E164A6" w:rsidRPr="00473980">
        <w:rPr>
          <w:rFonts w:ascii="Times New Roman" w:hAnsi="Times New Roman" w:cs="Times New Roman"/>
          <w:sz w:val="24"/>
          <w:szCs w:val="24"/>
        </w:rPr>
        <w:t xml:space="preserve"> </w:t>
      </w:r>
      <w:r w:rsidR="00E164A6" w:rsidRPr="00473980">
        <w:rPr>
          <w:rFonts w:ascii="Times New Roman" w:hAnsi="Times New Roman"/>
          <w:sz w:val="24"/>
          <w:szCs w:val="24"/>
        </w:rPr>
        <w:t>рассчитывается по формуле:</w:t>
      </w:r>
    </w:p>
    <w:p w14:paraId="6E6E4E86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A4E8B73" wp14:editId="38600CED">
            <wp:extent cx="1264258" cy="38504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90" cy="39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94793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КСН - коэффициент снижения количества нарушений антимонопольного законодательства со стороны управления по сравнению с 2017 годом;</w:t>
      </w:r>
    </w:p>
    <w:p w14:paraId="4EBBB48F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КН</w:t>
      </w:r>
      <w:r w:rsidRPr="00473980">
        <w:rPr>
          <w:rFonts w:ascii="Times New Roman" w:hAnsi="Times New Roman"/>
          <w:sz w:val="24"/>
          <w:szCs w:val="24"/>
          <w:vertAlign w:val="subscript"/>
        </w:rPr>
        <w:t>2017</w:t>
      </w:r>
      <w:r w:rsidRPr="00473980">
        <w:rPr>
          <w:rFonts w:ascii="Times New Roman" w:hAnsi="Times New Roman"/>
          <w:sz w:val="24"/>
          <w:szCs w:val="24"/>
        </w:rPr>
        <w:t xml:space="preserve"> - количество нарушений антимонопольного законодательства со стороны управления в 2017 году;</w:t>
      </w:r>
    </w:p>
    <w:p w14:paraId="120AA9D8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КНоп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количество нарушений антимонопольного законодательства со стороны органа государственной власти в отчетном периоде.</w:t>
      </w:r>
    </w:p>
    <w:p w14:paraId="3E22796B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При расчете коэффициента снижения количества нарушений антимонопольного законодательства со стороны управления под нарушением антимонопольного законодательства со стороны управления понимаются:</w:t>
      </w:r>
    </w:p>
    <w:p w14:paraId="4B98CF51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- возбужденные антимонопольным органом в отношении управления антимонопольные дела;</w:t>
      </w:r>
    </w:p>
    <w:p w14:paraId="40564146" w14:textId="77777777" w:rsidR="00E164A6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- выданные антимонопольным органом управлению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3A752FA9" w14:textId="0CF6E2FB" w:rsidR="00826A2C" w:rsidRPr="00473980" w:rsidRDefault="00E164A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6"/>
          <w:szCs w:val="26"/>
        </w:rPr>
      </w:pPr>
      <w:r w:rsidRPr="00473980">
        <w:rPr>
          <w:rFonts w:ascii="Times New Roman" w:hAnsi="Times New Roman"/>
          <w:sz w:val="24"/>
          <w:szCs w:val="24"/>
        </w:rPr>
        <w:t>- направленные антимонопольным органом управлению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47864A12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 w:cs="Times New Roman"/>
          <w:sz w:val="24"/>
          <w:szCs w:val="24"/>
        </w:rPr>
        <w:t xml:space="preserve">4.1.2. </w:t>
      </w:r>
      <w:r w:rsidRPr="00473980">
        <w:rPr>
          <w:rFonts w:ascii="Times New Roman" w:hAnsi="Times New Roman"/>
          <w:sz w:val="24"/>
          <w:szCs w:val="24"/>
        </w:rPr>
        <w:t>Доля проектов нормативных правовых актов управления в сфере закупок товаров, работ, услуг для обеспечения государственных нужд, в которых выявлены риски нарушения антимонопольного законодательства, рассчитывается по формуле:</w:t>
      </w:r>
    </w:p>
    <w:p w14:paraId="402E4156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5A4C1A" wp14:editId="18A5F89F">
            <wp:extent cx="1447138" cy="409596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60" cy="41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61BE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Дпнпа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доля проектов нормативных правовых актов управления в сфере закупок товаров, работ, услуг для обеспечения государственных нужд, в которых выявлены риски нарушения антимонопольного законодательства;</w:t>
      </w:r>
    </w:p>
    <w:p w14:paraId="26009B07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Кпнпа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количество проектов нормативных правовых актов управления </w:t>
      </w:r>
      <w:r w:rsidRPr="00473980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нужд</w:t>
      </w:r>
      <w:r w:rsidRPr="00473980">
        <w:rPr>
          <w:rFonts w:ascii="Times New Roman" w:hAnsi="Times New Roman"/>
          <w:sz w:val="24"/>
          <w:szCs w:val="24"/>
        </w:rPr>
        <w:t>, в которых управлением выявлены риски нарушения антимонопольного законодательства (в отчетном периоде);</w:t>
      </w:r>
    </w:p>
    <w:p w14:paraId="3CB22A21" w14:textId="323FA921" w:rsidR="00826A2C" w:rsidRPr="00826A2C" w:rsidRDefault="00473980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473980">
        <w:rPr>
          <w:rFonts w:ascii="Times New Roman" w:hAnsi="Times New Roman"/>
        </w:rPr>
        <w:t>КНоп</w:t>
      </w:r>
      <w:proofErr w:type="spellEnd"/>
      <w:r w:rsidRPr="00473980">
        <w:rPr>
          <w:rFonts w:ascii="Times New Roman" w:hAnsi="Times New Roman"/>
        </w:rPr>
        <w:t xml:space="preserve"> - количество нормативных правовых актов управления </w:t>
      </w:r>
      <w:r w:rsidRPr="00473980">
        <w:rPr>
          <w:rFonts w:ascii="Times New Roman" w:hAnsi="Times New Roman" w:cs="Times New Roman"/>
        </w:rPr>
        <w:t>в сфере закупок товаров, работ, услуг для обеспечения государственных нужд</w:t>
      </w:r>
      <w:r w:rsidRPr="00473980">
        <w:rPr>
          <w:rFonts w:ascii="Times New Roman" w:hAnsi="Times New Roman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7064F58B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 w:cs="Times New Roman"/>
          <w:sz w:val="24"/>
          <w:szCs w:val="24"/>
        </w:rPr>
        <w:t xml:space="preserve">4.1.3. </w:t>
      </w:r>
      <w:r w:rsidRPr="00473980">
        <w:rPr>
          <w:rFonts w:ascii="Times New Roman" w:hAnsi="Times New Roman"/>
          <w:sz w:val="24"/>
          <w:szCs w:val="24"/>
        </w:rPr>
        <w:t xml:space="preserve">Доля нормативных правовых актов управления </w:t>
      </w:r>
      <w:r w:rsidRPr="00473980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нужд</w:t>
      </w:r>
      <w:r w:rsidRPr="00473980">
        <w:rPr>
          <w:rFonts w:ascii="Times New Roman" w:hAnsi="Times New Roman"/>
          <w:sz w:val="24"/>
          <w:szCs w:val="24"/>
        </w:rPr>
        <w:t>, в которых выявлены риски нарушения антимонопольного законодательства, рассчитывается по формуле:</w:t>
      </w:r>
    </w:p>
    <w:p w14:paraId="0C43460E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12CD73" wp14:editId="706B7921">
            <wp:extent cx="1391479" cy="434193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909" cy="43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F143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Днпа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доля нормативных правовых актов управления </w:t>
      </w:r>
      <w:r w:rsidRPr="00473980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нужд</w:t>
      </w:r>
      <w:r w:rsidRPr="00473980">
        <w:rPr>
          <w:rFonts w:ascii="Times New Roman" w:hAnsi="Times New Roman"/>
          <w:sz w:val="24"/>
          <w:szCs w:val="24"/>
        </w:rPr>
        <w:t>, в которых выявлены риски нарушения антимонопольного законодательства;</w:t>
      </w:r>
    </w:p>
    <w:p w14:paraId="55375A40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Кнпа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количество нормативных правовых актов управления </w:t>
      </w:r>
      <w:r w:rsidRPr="00473980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нужд</w:t>
      </w:r>
      <w:r w:rsidRPr="00473980">
        <w:rPr>
          <w:rFonts w:ascii="Times New Roman" w:hAnsi="Times New Roman"/>
          <w:sz w:val="24"/>
          <w:szCs w:val="24"/>
        </w:rPr>
        <w:t>, в которых управлением выявлены риски нарушения антимонопольного законодательства (в отчетном периоде);</w:t>
      </w:r>
    </w:p>
    <w:p w14:paraId="3EAA4FDA" w14:textId="4E535EF7" w:rsidR="00826A2C" w:rsidRPr="00473980" w:rsidRDefault="00473980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473980">
        <w:rPr>
          <w:rFonts w:ascii="Times New Roman" w:hAnsi="Times New Roman"/>
        </w:rPr>
        <w:t>КНоп</w:t>
      </w:r>
      <w:proofErr w:type="spellEnd"/>
      <w:r w:rsidRPr="00473980">
        <w:rPr>
          <w:rFonts w:ascii="Times New Roman" w:hAnsi="Times New Roman"/>
        </w:rPr>
        <w:t xml:space="preserve"> - количество нормативных правовых актов управления </w:t>
      </w:r>
      <w:r w:rsidRPr="00473980">
        <w:rPr>
          <w:rFonts w:ascii="Times New Roman" w:hAnsi="Times New Roman" w:cs="Times New Roman"/>
        </w:rPr>
        <w:t>в сфере закупок товаров, работ, услуг для обеспечения государственных нужд</w:t>
      </w:r>
      <w:r w:rsidRPr="00473980">
        <w:rPr>
          <w:rFonts w:ascii="Times New Roman" w:hAnsi="Times New Roman"/>
        </w:rPr>
        <w:t xml:space="preserve">, в которых </w:t>
      </w:r>
      <w:r w:rsidRPr="00473980">
        <w:rPr>
          <w:rFonts w:ascii="Times New Roman" w:hAnsi="Times New Roman"/>
        </w:rPr>
        <w:lastRenderedPageBreak/>
        <w:t>антимонопольным органом выявлены нарушения антимонопольного законодательства (в отчетном периоде).</w:t>
      </w:r>
    </w:p>
    <w:p w14:paraId="02756114" w14:textId="5FF43B90" w:rsidR="00C05E5F" w:rsidRPr="00C05E5F" w:rsidRDefault="00C05E5F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4.2. </w:t>
      </w:r>
      <w:r w:rsidRPr="00C05E5F">
        <w:rPr>
          <w:rFonts w:ascii="Times New Roman" w:eastAsia="Times New Roman" w:hAnsi="Times New Roman" w:cs="Times New Roman"/>
          <w:lang w:val="ru-RU"/>
        </w:rPr>
        <w:t>Для должностного лица рассчитывается следующий КПЭ:</w:t>
      </w:r>
    </w:p>
    <w:p w14:paraId="569AA2F3" w14:textId="28008911" w:rsidR="00C05E5F" w:rsidRDefault="00C05E5F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 w:rsidRPr="00C05E5F">
        <w:rPr>
          <w:rFonts w:ascii="Times New Roman" w:eastAsia="Times New Roman" w:hAnsi="Times New Roman" w:cs="Times New Roman"/>
          <w:lang w:val="ru-RU"/>
        </w:rPr>
        <w:t>- доля сотрудников управления,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3B771FDA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Доля сотрудников управления,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7FF3909C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21B41B" wp14:editId="02A52EF0">
            <wp:extent cx="1391285" cy="428806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44" cy="43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CF81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ДСо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доля сотрудников управления,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3002418F" w14:textId="77777777" w:rsidR="00473980" w:rsidRPr="00473980" w:rsidRDefault="0047398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73980">
        <w:rPr>
          <w:rFonts w:ascii="Times New Roman" w:hAnsi="Times New Roman"/>
          <w:sz w:val="24"/>
          <w:szCs w:val="24"/>
        </w:rPr>
        <w:t>КСо</w:t>
      </w:r>
      <w:proofErr w:type="spellEnd"/>
      <w:r w:rsidRPr="00473980">
        <w:rPr>
          <w:rFonts w:ascii="Times New Roman" w:hAnsi="Times New Roman"/>
          <w:sz w:val="24"/>
          <w:szCs w:val="24"/>
        </w:rPr>
        <w:t xml:space="preserve"> - количество сотрудников управления,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37971E6D" w14:textId="6199DF8B" w:rsidR="00473980" w:rsidRPr="00473980" w:rsidRDefault="00473980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473980">
        <w:rPr>
          <w:rFonts w:ascii="Times New Roman" w:hAnsi="Times New Roman"/>
        </w:rPr>
        <w:t>КСобщ</w:t>
      </w:r>
      <w:proofErr w:type="spellEnd"/>
      <w:r w:rsidRPr="00473980">
        <w:rPr>
          <w:rFonts w:ascii="Times New Roman" w:hAnsi="Times New Roman"/>
        </w:rPr>
        <w:t xml:space="preserve"> - общее количество сотрудников управления,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64FFDC84" w14:textId="50090610" w:rsidR="00E164A6" w:rsidRDefault="00E164A6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4.3. </w:t>
      </w:r>
      <w:r w:rsidR="00473980" w:rsidRPr="00473980">
        <w:rPr>
          <w:rFonts w:ascii="Times New Roman" w:eastAsia="Times New Roman" w:hAnsi="Times New Roman" w:cs="Times New Roman"/>
          <w:lang w:val="ru-RU"/>
        </w:rPr>
        <w:t>Достигнутые значения ключевых показателей эффективности</w:t>
      </w:r>
      <w:r w:rsidR="00473980">
        <w:rPr>
          <w:rFonts w:ascii="Times New Roman" w:eastAsia="Times New Roman" w:hAnsi="Times New Roman" w:cs="Times New Roman"/>
          <w:lang w:val="ru-RU"/>
        </w:rPr>
        <w:t>.</w:t>
      </w:r>
    </w:p>
    <w:p w14:paraId="053A67F6" w14:textId="1BFC2D57" w:rsidR="00473980" w:rsidRDefault="009A1879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Необходимо отметить, что КПЭ</w:t>
      </w:r>
      <w:r w:rsidRPr="009A1879">
        <w:rPr>
          <w:rFonts w:ascii="Times New Roman" w:eastAsia="Times New Roman" w:hAnsi="Times New Roman" w:cs="Times New Roman"/>
          <w:lang w:val="ru-RU"/>
        </w:rPr>
        <w:t xml:space="preserve"> антимонопольного комплаенса для управления в целом </w:t>
      </w:r>
      <w:r>
        <w:rPr>
          <w:rFonts w:ascii="Times New Roman" w:eastAsia="Times New Roman" w:hAnsi="Times New Roman" w:cs="Times New Roman"/>
          <w:lang w:val="ru-RU"/>
        </w:rPr>
        <w:t xml:space="preserve">не имеют числового выражения, поскольку содержат как в числителе, так и в знаменателе значение «0» </w:t>
      </w:r>
      <w:r w:rsidRPr="009A1879">
        <w:rPr>
          <w:rFonts w:ascii="Times New Roman" w:eastAsia="Times New Roman" w:hAnsi="Times New Roman" w:cs="Times New Roman"/>
          <w:b/>
          <w:bCs/>
          <w:lang w:val="ru-RU"/>
        </w:rPr>
        <w:t>(</w:t>
      </w:r>
      <w:r w:rsidR="00AD21E6">
        <w:rPr>
          <w:rFonts w:ascii="Times New Roman" w:eastAsia="Times New Roman" w:hAnsi="Times New Roman" w:cs="Times New Roman"/>
          <w:b/>
          <w:bCs/>
          <w:lang w:val="ru-RU"/>
        </w:rPr>
        <w:t>деление</w:t>
      </w:r>
      <w:r w:rsidRPr="009A1879">
        <w:rPr>
          <w:rFonts w:ascii="Times New Roman" w:eastAsia="Times New Roman" w:hAnsi="Times New Roman" w:cs="Times New Roman"/>
          <w:b/>
          <w:bCs/>
          <w:lang w:val="ru-RU"/>
        </w:rPr>
        <w:t xml:space="preserve"> на «0»</w:t>
      </w:r>
      <w:r w:rsidR="00AD21E6">
        <w:rPr>
          <w:rFonts w:ascii="Times New Roman" w:eastAsia="Times New Roman" w:hAnsi="Times New Roman" w:cs="Times New Roman"/>
          <w:b/>
          <w:bCs/>
          <w:lang w:val="ru-RU"/>
        </w:rPr>
        <w:t xml:space="preserve"> согласно правилам математики не допускается</w:t>
      </w:r>
      <w:r w:rsidRPr="009A1879">
        <w:rPr>
          <w:rFonts w:ascii="Times New Roman" w:eastAsia="Times New Roman" w:hAnsi="Times New Roman" w:cs="Times New Roman"/>
          <w:b/>
          <w:bCs/>
          <w:lang w:val="ru-RU"/>
        </w:rPr>
        <w:t>)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12CF8F6A" w14:textId="3354D6EF" w:rsidR="00AD21E6" w:rsidRDefault="00AD21E6" w:rsidP="005D2213">
      <w:pPr>
        <w:ind w:left="20"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Вместе с тем, в результате проведенного анализа установлено:</w:t>
      </w:r>
    </w:p>
    <w:p w14:paraId="71857225" w14:textId="3B83FAEC" w:rsidR="00107E0F" w:rsidRDefault="00107E0F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107E0F">
        <w:rPr>
          <w:rFonts w:ascii="Times New Roman" w:hAnsi="Times New Roman"/>
          <w:sz w:val="24"/>
          <w:szCs w:val="24"/>
        </w:rPr>
        <w:t>-</w:t>
      </w:r>
      <w:r w:rsidR="00BA2DD9">
        <w:rPr>
          <w:rFonts w:ascii="Times New Roman" w:hAnsi="Times New Roman"/>
          <w:sz w:val="24"/>
          <w:szCs w:val="24"/>
        </w:rPr>
        <w:t xml:space="preserve"> </w:t>
      </w:r>
      <w:r w:rsidRPr="00107E0F">
        <w:rPr>
          <w:rFonts w:ascii="Times New Roman" w:hAnsi="Times New Roman"/>
          <w:sz w:val="24"/>
          <w:szCs w:val="24"/>
        </w:rPr>
        <w:t>отсутствие в управлении нормативных правовых актов и проектов нормативных правовых актов в сфере закупок товаров, работ, услуг для обеспечения государственных нужд, а также по вопросам содействия развитию конкуренции за период 2017-20</w:t>
      </w:r>
      <w:r w:rsidR="00A90D2E">
        <w:rPr>
          <w:rFonts w:ascii="Times New Roman" w:hAnsi="Times New Roman"/>
          <w:sz w:val="24"/>
          <w:szCs w:val="24"/>
        </w:rPr>
        <w:t>2</w:t>
      </w:r>
      <w:r w:rsidR="00773426">
        <w:rPr>
          <w:rFonts w:ascii="Times New Roman" w:hAnsi="Times New Roman"/>
          <w:sz w:val="24"/>
          <w:szCs w:val="24"/>
        </w:rPr>
        <w:t>5</w:t>
      </w:r>
      <w:r w:rsidRPr="00107E0F">
        <w:rPr>
          <w:rFonts w:ascii="Times New Roman" w:hAnsi="Times New Roman"/>
          <w:sz w:val="24"/>
          <w:szCs w:val="24"/>
        </w:rPr>
        <w:t xml:space="preserve"> </w:t>
      </w:r>
      <w:r w:rsidR="0014276E" w:rsidRPr="00107E0F">
        <w:rPr>
          <w:rFonts w:ascii="Times New Roman" w:hAnsi="Times New Roman"/>
          <w:sz w:val="24"/>
          <w:szCs w:val="24"/>
        </w:rPr>
        <w:t>гг.</w:t>
      </w:r>
      <w:r w:rsidRPr="00107E0F">
        <w:rPr>
          <w:rFonts w:ascii="Times New Roman" w:hAnsi="Times New Roman"/>
          <w:sz w:val="24"/>
          <w:szCs w:val="24"/>
        </w:rPr>
        <w:t>;</w:t>
      </w:r>
    </w:p>
    <w:p w14:paraId="19DB7438" w14:textId="52DC3703" w:rsidR="00AD21E6" w:rsidRPr="00473980" w:rsidRDefault="00AD21E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отсутствие </w:t>
      </w:r>
      <w:r w:rsidRPr="00473980">
        <w:rPr>
          <w:rFonts w:ascii="Times New Roman" w:hAnsi="Times New Roman"/>
          <w:sz w:val="24"/>
          <w:szCs w:val="24"/>
        </w:rPr>
        <w:t>возбужденны</w:t>
      </w:r>
      <w:r>
        <w:rPr>
          <w:rFonts w:ascii="Times New Roman" w:hAnsi="Times New Roman"/>
          <w:sz w:val="24"/>
          <w:szCs w:val="24"/>
        </w:rPr>
        <w:t>х</w:t>
      </w:r>
      <w:r w:rsidRPr="00473980">
        <w:rPr>
          <w:rFonts w:ascii="Times New Roman" w:hAnsi="Times New Roman"/>
          <w:sz w:val="24"/>
          <w:szCs w:val="24"/>
        </w:rPr>
        <w:t xml:space="preserve"> антимонопольным органом в отношении управления антимонопольны</w:t>
      </w:r>
      <w:r>
        <w:rPr>
          <w:rFonts w:ascii="Times New Roman" w:hAnsi="Times New Roman"/>
          <w:sz w:val="24"/>
          <w:szCs w:val="24"/>
        </w:rPr>
        <w:t>х</w:t>
      </w:r>
      <w:r w:rsidRPr="00473980">
        <w:rPr>
          <w:rFonts w:ascii="Times New Roman" w:hAnsi="Times New Roman"/>
          <w:sz w:val="24"/>
          <w:szCs w:val="24"/>
        </w:rPr>
        <w:t xml:space="preserve"> дел</w:t>
      </w:r>
      <w:r w:rsidR="00107E0F">
        <w:rPr>
          <w:rFonts w:ascii="Times New Roman" w:hAnsi="Times New Roman"/>
          <w:sz w:val="24"/>
          <w:szCs w:val="24"/>
        </w:rPr>
        <w:t xml:space="preserve"> </w:t>
      </w:r>
      <w:r w:rsidR="00107E0F" w:rsidRPr="00107E0F">
        <w:rPr>
          <w:rFonts w:ascii="Times New Roman" w:hAnsi="Times New Roman"/>
          <w:sz w:val="24"/>
          <w:szCs w:val="24"/>
        </w:rPr>
        <w:t>за период 2017-20</w:t>
      </w:r>
      <w:r w:rsidR="00A90D2E">
        <w:rPr>
          <w:rFonts w:ascii="Times New Roman" w:hAnsi="Times New Roman"/>
          <w:sz w:val="24"/>
          <w:szCs w:val="24"/>
        </w:rPr>
        <w:t>2</w:t>
      </w:r>
      <w:r w:rsidR="00773426">
        <w:rPr>
          <w:rFonts w:ascii="Times New Roman" w:hAnsi="Times New Roman"/>
          <w:sz w:val="24"/>
          <w:szCs w:val="24"/>
        </w:rPr>
        <w:t>5</w:t>
      </w:r>
      <w:r w:rsidR="00107E0F" w:rsidRPr="00107E0F">
        <w:rPr>
          <w:rFonts w:ascii="Times New Roman" w:hAnsi="Times New Roman"/>
          <w:sz w:val="24"/>
          <w:szCs w:val="24"/>
        </w:rPr>
        <w:t xml:space="preserve"> </w:t>
      </w:r>
      <w:r w:rsidR="0014276E" w:rsidRPr="00107E0F">
        <w:rPr>
          <w:rFonts w:ascii="Times New Roman" w:hAnsi="Times New Roman"/>
          <w:sz w:val="24"/>
          <w:szCs w:val="24"/>
        </w:rPr>
        <w:t>гг.</w:t>
      </w:r>
      <w:r w:rsidRPr="00473980">
        <w:rPr>
          <w:rFonts w:ascii="Times New Roman" w:hAnsi="Times New Roman"/>
          <w:sz w:val="24"/>
          <w:szCs w:val="24"/>
        </w:rPr>
        <w:t>;</w:t>
      </w:r>
    </w:p>
    <w:p w14:paraId="130641E4" w14:textId="532CA2E4" w:rsidR="00AD21E6" w:rsidRPr="00473980" w:rsidRDefault="00AD21E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отсутствие</w:t>
      </w:r>
      <w:r w:rsidR="00107E0F">
        <w:rPr>
          <w:rFonts w:ascii="Times New Roman" w:hAnsi="Times New Roman"/>
          <w:sz w:val="24"/>
          <w:szCs w:val="24"/>
        </w:rPr>
        <w:t xml:space="preserve"> </w:t>
      </w:r>
      <w:r w:rsidR="00107E0F" w:rsidRPr="00107E0F">
        <w:rPr>
          <w:rFonts w:ascii="Times New Roman" w:hAnsi="Times New Roman"/>
          <w:sz w:val="24"/>
          <w:szCs w:val="24"/>
        </w:rPr>
        <w:t>за период 2017-20</w:t>
      </w:r>
      <w:r w:rsidR="00A90D2E">
        <w:rPr>
          <w:rFonts w:ascii="Times New Roman" w:hAnsi="Times New Roman"/>
          <w:sz w:val="24"/>
          <w:szCs w:val="24"/>
        </w:rPr>
        <w:t>2</w:t>
      </w:r>
      <w:r w:rsidR="00773426">
        <w:rPr>
          <w:rFonts w:ascii="Times New Roman" w:hAnsi="Times New Roman"/>
          <w:sz w:val="24"/>
          <w:szCs w:val="24"/>
        </w:rPr>
        <w:t>5</w:t>
      </w:r>
      <w:r w:rsidR="00107E0F" w:rsidRPr="00107E0F">
        <w:rPr>
          <w:rFonts w:ascii="Times New Roman" w:hAnsi="Times New Roman"/>
          <w:sz w:val="24"/>
          <w:szCs w:val="24"/>
        </w:rPr>
        <w:t xml:space="preserve"> </w:t>
      </w:r>
      <w:r w:rsidR="0014276E" w:rsidRPr="00107E0F">
        <w:rPr>
          <w:rFonts w:ascii="Times New Roman" w:hAnsi="Times New Roman"/>
          <w:sz w:val="24"/>
          <w:szCs w:val="24"/>
        </w:rPr>
        <w:t>гг.</w:t>
      </w:r>
      <w:r w:rsidRPr="00473980">
        <w:rPr>
          <w:rFonts w:ascii="Times New Roman" w:hAnsi="Times New Roman"/>
          <w:sz w:val="24"/>
          <w:szCs w:val="24"/>
        </w:rPr>
        <w:t xml:space="preserve"> выданны</w:t>
      </w:r>
      <w:r>
        <w:rPr>
          <w:rFonts w:ascii="Times New Roman" w:hAnsi="Times New Roman"/>
          <w:sz w:val="24"/>
          <w:szCs w:val="24"/>
        </w:rPr>
        <w:t>х</w:t>
      </w:r>
      <w:r w:rsidRPr="00473980">
        <w:rPr>
          <w:rFonts w:ascii="Times New Roman" w:hAnsi="Times New Roman"/>
          <w:sz w:val="24"/>
          <w:szCs w:val="24"/>
        </w:rPr>
        <w:t xml:space="preserve"> антимонопольным органом </w:t>
      </w:r>
      <w:r w:rsidR="0014276E" w:rsidRPr="00473980">
        <w:rPr>
          <w:rFonts w:ascii="Times New Roman" w:hAnsi="Times New Roman"/>
          <w:sz w:val="24"/>
          <w:szCs w:val="24"/>
        </w:rPr>
        <w:t>управлению</w:t>
      </w:r>
      <w:r w:rsidR="0014276E">
        <w:rPr>
          <w:rFonts w:ascii="Times New Roman" w:hAnsi="Times New Roman"/>
          <w:sz w:val="24"/>
          <w:szCs w:val="24"/>
        </w:rPr>
        <w:t xml:space="preserve"> </w:t>
      </w:r>
      <w:r w:rsidR="0014276E" w:rsidRPr="00473980">
        <w:rPr>
          <w:rFonts w:ascii="Times New Roman" w:hAnsi="Times New Roman"/>
          <w:sz w:val="24"/>
          <w:szCs w:val="24"/>
        </w:rPr>
        <w:t>предупреждений</w:t>
      </w:r>
      <w:r w:rsidRPr="00473980">
        <w:rPr>
          <w:rFonts w:ascii="Times New Roman" w:hAnsi="Times New Roman"/>
          <w:sz w:val="24"/>
          <w:szCs w:val="24"/>
        </w:rPr>
        <w:t xml:space="preserve">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721A8E7C" w14:textId="1AE99CB6" w:rsidR="00AD21E6" w:rsidRDefault="00AD21E6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отсутствие</w:t>
      </w:r>
      <w:r w:rsidR="00107E0F">
        <w:rPr>
          <w:rFonts w:ascii="Times New Roman" w:hAnsi="Times New Roman"/>
          <w:sz w:val="24"/>
          <w:szCs w:val="24"/>
        </w:rPr>
        <w:t xml:space="preserve"> </w:t>
      </w:r>
      <w:r w:rsidR="00107E0F" w:rsidRPr="00107E0F">
        <w:rPr>
          <w:rFonts w:ascii="Times New Roman" w:hAnsi="Times New Roman"/>
          <w:sz w:val="24"/>
          <w:szCs w:val="24"/>
        </w:rPr>
        <w:t>за период 2017-20</w:t>
      </w:r>
      <w:r w:rsidR="00887AA0">
        <w:rPr>
          <w:rFonts w:ascii="Times New Roman" w:hAnsi="Times New Roman"/>
          <w:sz w:val="24"/>
          <w:szCs w:val="24"/>
        </w:rPr>
        <w:t>2</w:t>
      </w:r>
      <w:r w:rsidR="00773426">
        <w:rPr>
          <w:rFonts w:ascii="Times New Roman" w:hAnsi="Times New Roman"/>
          <w:sz w:val="24"/>
          <w:szCs w:val="24"/>
        </w:rPr>
        <w:t>5</w:t>
      </w:r>
      <w:r w:rsidR="00107E0F" w:rsidRPr="00107E0F">
        <w:rPr>
          <w:rFonts w:ascii="Times New Roman" w:hAnsi="Times New Roman"/>
          <w:sz w:val="24"/>
          <w:szCs w:val="24"/>
        </w:rPr>
        <w:t xml:space="preserve"> </w:t>
      </w:r>
      <w:r w:rsidR="0014276E" w:rsidRPr="00107E0F">
        <w:rPr>
          <w:rFonts w:ascii="Times New Roman" w:hAnsi="Times New Roman"/>
          <w:sz w:val="24"/>
          <w:szCs w:val="24"/>
        </w:rPr>
        <w:t>гг.</w:t>
      </w:r>
      <w:r w:rsidRPr="00473980">
        <w:rPr>
          <w:rFonts w:ascii="Times New Roman" w:hAnsi="Times New Roman"/>
          <w:sz w:val="24"/>
          <w:szCs w:val="24"/>
        </w:rPr>
        <w:t xml:space="preserve"> направленны</w:t>
      </w:r>
      <w:r>
        <w:rPr>
          <w:rFonts w:ascii="Times New Roman" w:hAnsi="Times New Roman"/>
          <w:sz w:val="24"/>
          <w:szCs w:val="24"/>
        </w:rPr>
        <w:t>х</w:t>
      </w:r>
      <w:r w:rsidRPr="00473980">
        <w:rPr>
          <w:rFonts w:ascii="Times New Roman" w:hAnsi="Times New Roman"/>
          <w:sz w:val="24"/>
          <w:szCs w:val="24"/>
        </w:rPr>
        <w:t xml:space="preserve"> антимонопольным органом управлению предостережени</w:t>
      </w:r>
      <w:r>
        <w:rPr>
          <w:rFonts w:ascii="Times New Roman" w:hAnsi="Times New Roman"/>
          <w:sz w:val="24"/>
          <w:szCs w:val="24"/>
        </w:rPr>
        <w:t>й</w:t>
      </w:r>
      <w:r w:rsidRPr="00473980">
        <w:rPr>
          <w:rFonts w:ascii="Times New Roman" w:hAnsi="Times New Roman"/>
          <w:sz w:val="24"/>
          <w:szCs w:val="24"/>
        </w:rPr>
        <w:t xml:space="preserve"> о недопустимости совершения действий, которые могут привести к нарушению антимонопольного законодательства</w:t>
      </w:r>
      <w:r w:rsidR="00AC6C20">
        <w:rPr>
          <w:rFonts w:ascii="Times New Roman" w:hAnsi="Times New Roman"/>
          <w:sz w:val="24"/>
          <w:szCs w:val="24"/>
        </w:rPr>
        <w:t>.</w:t>
      </w:r>
    </w:p>
    <w:p w14:paraId="3BE4FB71" w14:textId="6604260A" w:rsidR="00AC6C20" w:rsidRPr="00473980" w:rsidRDefault="00AC6C20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 w:rsidRPr="00473980">
        <w:rPr>
          <w:rFonts w:ascii="Times New Roman" w:hAnsi="Times New Roman"/>
          <w:sz w:val="24"/>
          <w:szCs w:val="24"/>
        </w:rPr>
        <w:t>Доля сотрудников управления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3980">
        <w:rPr>
          <w:rFonts w:ascii="Times New Roman" w:hAnsi="Times New Roman"/>
          <w:sz w:val="24"/>
          <w:szCs w:val="24"/>
        </w:rPr>
        <w:t>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</w:t>
      </w:r>
      <w:r w:rsidR="00043C71">
        <w:rPr>
          <w:rFonts w:ascii="Times New Roman" w:hAnsi="Times New Roman"/>
          <w:sz w:val="24"/>
          <w:szCs w:val="24"/>
        </w:rPr>
        <w:t xml:space="preserve"> в форме консультирования</w:t>
      </w:r>
      <w:r w:rsidRPr="00473980">
        <w:rPr>
          <w:rFonts w:ascii="Times New Roman" w:hAnsi="Times New Roman"/>
          <w:sz w:val="24"/>
          <w:szCs w:val="24"/>
        </w:rPr>
        <w:t xml:space="preserve"> по антимонопольному законодательству и антимонопольному комплаенсу, </w:t>
      </w:r>
      <w:r>
        <w:rPr>
          <w:rFonts w:ascii="Times New Roman" w:hAnsi="Times New Roman"/>
          <w:sz w:val="24"/>
          <w:szCs w:val="24"/>
        </w:rPr>
        <w:t>составила 100%</w:t>
      </w:r>
      <w:r w:rsidR="00043C71">
        <w:rPr>
          <w:rFonts w:ascii="Times New Roman" w:hAnsi="Times New Roman"/>
          <w:sz w:val="24"/>
          <w:szCs w:val="24"/>
        </w:rPr>
        <w:t xml:space="preserve"> (КПЭ ДС</w:t>
      </w:r>
      <w:r w:rsidR="00043C71" w:rsidRPr="00043C71">
        <w:rPr>
          <w:rFonts w:ascii="Times New Roman" w:hAnsi="Times New Roman"/>
          <w:sz w:val="16"/>
          <w:szCs w:val="16"/>
        </w:rPr>
        <w:t>О</w:t>
      </w:r>
      <w:r w:rsidR="00043C71">
        <w:rPr>
          <w:rFonts w:ascii="Times New Roman" w:hAnsi="Times New Roman"/>
          <w:sz w:val="24"/>
          <w:szCs w:val="24"/>
        </w:rPr>
        <w:t>=1)</w:t>
      </w:r>
      <w:r>
        <w:rPr>
          <w:rFonts w:ascii="Times New Roman" w:hAnsi="Times New Roman"/>
          <w:sz w:val="24"/>
          <w:szCs w:val="24"/>
        </w:rPr>
        <w:t>.</w:t>
      </w:r>
    </w:p>
    <w:p w14:paraId="760A6669" w14:textId="666CF286" w:rsidR="00AC6C20" w:rsidRDefault="006744A1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AF1A84" w:rsidRPr="006744A1">
        <w:rPr>
          <w:rFonts w:ascii="Times New Roman" w:hAnsi="Times New Roman"/>
          <w:sz w:val="24"/>
          <w:szCs w:val="24"/>
        </w:rPr>
        <w:t>Оценка значений КПЭ показала эффективность функционирования антимонопольного комплаенса в управлении.</w:t>
      </w:r>
    </w:p>
    <w:p w14:paraId="7CA0FA75" w14:textId="46B55D67" w:rsidR="00485E3D" w:rsidRDefault="00485E3D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</w:p>
    <w:p w14:paraId="36CD1ED9" w14:textId="762529EB" w:rsidR="00485E3D" w:rsidRDefault="00485E3D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</w:p>
    <w:p w14:paraId="0AC61A54" w14:textId="6CECC907" w:rsidR="00485E3D" w:rsidRDefault="00485E3D" w:rsidP="005D2213">
      <w:pPr>
        <w:pStyle w:val="ConsPlusNormal"/>
        <w:tabs>
          <w:tab w:val="left" w:pos="993"/>
        </w:tabs>
        <w:outlineLvl w:val="1"/>
        <w:rPr>
          <w:rFonts w:ascii="Times New Roman" w:hAnsi="Times New Roman"/>
          <w:sz w:val="24"/>
          <w:szCs w:val="24"/>
        </w:rPr>
      </w:pPr>
    </w:p>
    <w:p w14:paraId="52E8FA71" w14:textId="0BA870DD" w:rsidR="00485E3D" w:rsidRDefault="00485E3D" w:rsidP="00485E3D">
      <w:pPr>
        <w:pStyle w:val="ConsPlusNormal"/>
        <w:tabs>
          <w:tab w:val="left" w:pos="993"/>
        </w:tabs>
        <w:ind w:firstLine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управления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А.Н.Демин</w:t>
      </w:r>
    </w:p>
    <w:sectPr w:rsidR="00485E3D" w:rsidSect="00485E3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4CAD5" w14:textId="77777777" w:rsidR="00474DDA" w:rsidRDefault="00474DDA" w:rsidP="00C00C15">
      <w:r>
        <w:separator/>
      </w:r>
    </w:p>
  </w:endnote>
  <w:endnote w:type="continuationSeparator" w:id="0">
    <w:p w14:paraId="38253FDA" w14:textId="77777777" w:rsidR="00474DDA" w:rsidRDefault="00474DDA" w:rsidP="00C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6C645" w14:textId="77777777" w:rsidR="00474DDA" w:rsidRDefault="00474DDA" w:rsidP="00C00C15">
      <w:r>
        <w:separator/>
      </w:r>
    </w:p>
  </w:footnote>
  <w:footnote w:type="continuationSeparator" w:id="0">
    <w:p w14:paraId="3823C48C" w14:textId="77777777" w:rsidR="00474DDA" w:rsidRDefault="00474DDA" w:rsidP="00C0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338642"/>
      <w:docPartObj>
        <w:docPartGallery w:val="Page Numbers (Top of Page)"/>
        <w:docPartUnique/>
      </w:docPartObj>
    </w:sdtPr>
    <w:sdtEndPr/>
    <w:sdtContent>
      <w:p w14:paraId="04DCE0E5" w14:textId="186C6E74" w:rsidR="00485E3D" w:rsidRDefault="00485E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426" w:rsidRPr="00773426">
          <w:rPr>
            <w:noProof/>
            <w:lang w:val="ru-RU"/>
          </w:rPr>
          <w:t>4</w:t>
        </w:r>
        <w:r>
          <w:fldChar w:fldCharType="end"/>
        </w:r>
      </w:p>
    </w:sdtContent>
  </w:sdt>
  <w:p w14:paraId="5E0722BD" w14:textId="77777777" w:rsidR="00485E3D" w:rsidRDefault="00485E3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DF0"/>
    <w:multiLevelType w:val="multilevel"/>
    <w:tmpl w:val="B7C80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7D1C4F"/>
    <w:multiLevelType w:val="multilevel"/>
    <w:tmpl w:val="8A4857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C1"/>
    <w:rsid w:val="00043BE5"/>
    <w:rsid w:val="00043C71"/>
    <w:rsid w:val="00064005"/>
    <w:rsid w:val="000C03A0"/>
    <w:rsid w:val="0010155E"/>
    <w:rsid w:val="00107E0F"/>
    <w:rsid w:val="0013044F"/>
    <w:rsid w:val="0014276E"/>
    <w:rsid w:val="001477C1"/>
    <w:rsid w:val="00153A98"/>
    <w:rsid w:val="001544A9"/>
    <w:rsid w:val="00174761"/>
    <w:rsid w:val="00196813"/>
    <w:rsid w:val="002A48D1"/>
    <w:rsid w:val="002C1881"/>
    <w:rsid w:val="003E308D"/>
    <w:rsid w:val="004179E0"/>
    <w:rsid w:val="00473980"/>
    <w:rsid w:val="00474DDA"/>
    <w:rsid w:val="00485E3D"/>
    <w:rsid w:val="004F024D"/>
    <w:rsid w:val="00521634"/>
    <w:rsid w:val="00543A24"/>
    <w:rsid w:val="005B6A0F"/>
    <w:rsid w:val="005D2213"/>
    <w:rsid w:val="006352FF"/>
    <w:rsid w:val="006424D7"/>
    <w:rsid w:val="00652C49"/>
    <w:rsid w:val="006744A1"/>
    <w:rsid w:val="00687DAE"/>
    <w:rsid w:val="00690F91"/>
    <w:rsid w:val="006A0F94"/>
    <w:rsid w:val="006F5F46"/>
    <w:rsid w:val="0070713B"/>
    <w:rsid w:val="00773426"/>
    <w:rsid w:val="007C1116"/>
    <w:rsid w:val="00826A2C"/>
    <w:rsid w:val="00845843"/>
    <w:rsid w:val="008521EF"/>
    <w:rsid w:val="00883944"/>
    <w:rsid w:val="00887AA0"/>
    <w:rsid w:val="00891FF8"/>
    <w:rsid w:val="00945C6D"/>
    <w:rsid w:val="00976607"/>
    <w:rsid w:val="009A1879"/>
    <w:rsid w:val="00A10E5B"/>
    <w:rsid w:val="00A85F80"/>
    <w:rsid w:val="00A90D2E"/>
    <w:rsid w:val="00AC6C20"/>
    <w:rsid w:val="00AD21E6"/>
    <w:rsid w:val="00AF1A84"/>
    <w:rsid w:val="00B26E8C"/>
    <w:rsid w:val="00B54758"/>
    <w:rsid w:val="00B715DC"/>
    <w:rsid w:val="00B847D9"/>
    <w:rsid w:val="00BA2DD9"/>
    <w:rsid w:val="00BF3AB1"/>
    <w:rsid w:val="00C00C15"/>
    <w:rsid w:val="00C05E5F"/>
    <w:rsid w:val="00C90883"/>
    <w:rsid w:val="00C92D55"/>
    <w:rsid w:val="00D13030"/>
    <w:rsid w:val="00E164A6"/>
    <w:rsid w:val="00E34CA4"/>
    <w:rsid w:val="00E92A3B"/>
    <w:rsid w:val="00FC29CC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BE58"/>
  <w15:chartTrackingRefBased/>
  <w15:docId w15:val="{0A5B8D33-10FD-4FCE-9578-E65C0258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00C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00C15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table" w:styleId="a3">
    <w:name w:val="Table Grid"/>
    <w:basedOn w:val="a1"/>
    <w:uiPriority w:val="39"/>
    <w:rsid w:val="00C00C1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0C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5">
    <w:name w:val="Сноска_"/>
    <w:basedOn w:val="a0"/>
    <w:link w:val="a6"/>
    <w:rsid w:val="00C00C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6">
    <w:name w:val="Сноска"/>
    <w:basedOn w:val="a"/>
    <w:link w:val="a5"/>
    <w:rsid w:val="00C00C1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styleId="a7">
    <w:name w:val="Hyperlink"/>
    <w:basedOn w:val="a0"/>
    <w:uiPriority w:val="99"/>
    <w:unhideWhenUsed/>
    <w:rsid w:val="005216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63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21634"/>
    <w:rPr>
      <w:color w:val="954F72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826A2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6A2C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customStyle="1" w:styleId="ConsPlusNormal">
    <w:name w:val="ConsPlusNormal"/>
    <w:rsid w:val="00E164A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11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1116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header"/>
    <w:basedOn w:val="a"/>
    <w:link w:val="ae"/>
    <w:uiPriority w:val="99"/>
    <w:unhideWhenUsed/>
    <w:rsid w:val="00485E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E3D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485E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E3D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s.nobl.ru/activity/407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5</cp:revision>
  <cp:lastPrinted>2025-01-29T14:22:00Z</cp:lastPrinted>
  <dcterms:created xsi:type="dcterms:W3CDTF">2026-01-28T08:30:00Z</dcterms:created>
  <dcterms:modified xsi:type="dcterms:W3CDTF">2026-01-28T09:24:00Z</dcterms:modified>
</cp:coreProperties>
</file>